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5B99" w14:textId="1ABEDAD7" w:rsidR="00CE41AE" w:rsidRPr="00D42258" w:rsidRDefault="00CE41AE" w:rsidP="00CE41AE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D42258">
        <w:rPr>
          <w:rFonts w:ascii="微软雅黑" w:eastAsia="微软雅黑" w:hAnsi="微软雅黑"/>
          <w:b/>
          <w:bCs/>
          <w:sz w:val="28"/>
          <w:szCs w:val="28"/>
        </w:rPr>
        <w:t xml:space="preserve">DB-GT107 </w:t>
      </w:r>
      <w:hyperlink r:id="rId6" w:history="1">
        <w:r w:rsidRPr="00D42258">
          <w:rPr>
            <w:rStyle w:val="a7"/>
            <w:rFonts w:ascii="微软雅黑" w:eastAsia="微软雅黑" w:hAnsi="微软雅黑"/>
            <w:b/>
            <w:bCs/>
            <w:color w:val="auto"/>
            <w:sz w:val="28"/>
            <w:szCs w:val="28"/>
            <w:u w:val="none"/>
          </w:rPr>
          <w:t>水力循环澄清池装置</w:t>
        </w:r>
      </w:hyperlink>
    </w:p>
    <w:p w14:paraId="096EABC2" w14:textId="3B377B0A" w:rsidR="00031474" w:rsidRPr="00CE41AE" w:rsidRDefault="00031474" w:rsidP="00CE41AE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E3B10D" wp14:editId="54E27E65">
            <wp:extent cx="5274310" cy="59074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6EEE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一、实验目的：</w:t>
      </w:r>
    </w:p>
    <w:p w14:paraId="5C86A7B5" w14:textId="133B615D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/>
          <w:sz w:val="24"/>
        </w:rPr>
        <w:t>水力循环澄清池装置</w:t>
      </w:r>
      <w:r w:rsidRPr="00CE41AE">
        <w:rPr>
          <w:rFonts w:ascii="微软雅黑" w:eastAsia="微软雅黑" w:hAnsi="微软雅黑" w:hint="eastAsia"/>
          <w:sz w:val="24"/>
        </w:rPr>
        <w:t>实验的目的是配合给水处理所讲授的相关内容，直观了解构筑物型式、内部构造、水在构筑物内的流动轨迹，加深对所学内容的理解。</w:t>
      </w:r>
    </w:p>
    <w:p w14:paraId="34DC9F59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 xml:space="preserve">      通过本实验，希望达到下述目的：</w:t>
      </w:r>
    </w:p>
    <w:p w14:paraId="0ED9F5F2" w14:textId="2B704FC2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1、通过实验</w:t>
      </w:r>
      <w:r>
        <w:rPr>
          <w:rFonts w:ascii="微软雅黑" w:eastAsia="微软雅黑" w:hAnsi="微软雅黑" w:hint="eastAsia"/>
          <w:sz w:val="24"/>
        </w:rPr>
        <w:t>,</w:t>
      </w:r>
      <w:r w:rsidRPr="00CE41AE">
        <w:rPr>
          <w:rFonts w:ascii="微软雅黑" w:eastAsia="微软雅黑" w:hAnsi="微软雅黑" w:hint="eastAsia"/>
          <w:sz w:val="24"/>
        </w:rPr>
        <w:t>进一步了解水力循环澄清池的构造和工作原理；</w:t>
      </w:r>
    </w:p>
    <w:p w14:paraId="5ABD0BDF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2、通过</w:t>
      </w:r>
      <w:proofErr w:type="gramStart"/>
      <w:r w:rsidRPr="00CE41AE">
        <w:rPr>
          <w:rFonts w:ascii="微软雅黑" w:eastAsia="微软雅黑" w:hAnsi="微软雅黑" w:hint="eastAsia"/>
          <w:sz w:val="24"/>
        </w:rPr>
        <w:t>观察矾花和</w:t>
      </w:r>
      <w:proofErr w:type="gramEnd"/>
      <w:r w:rsidRPr="00CE41AE">
        <w:rPr>
          <w:rFonts w:ascii="微软雅黑" w:eastAsia="微软雅黑" w:hAnsi="微软雅黑" w:hint="eastAsia"/>
          <w:sz w:val="24"/>
        </w:rPr>
        <w:t>悬浮层的形成，进一步明确悬浮层的作用和特点；</w:t>
      </w:r>
    </w:p>
    <w:p w14:paraId="217D4461" w14:textId="63BB7EC5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lastRenderedPageBreak/>
        <w:t>3、 熟悉水力循环澄清</w:t>
      </w:r>
      <w:proofErr w:type="gramStart"/>
      <w:r w:rsidRPr="00CE41AE">
        <w:rPr>
          <w:rFonts w:ascii="微软雅黑" w:eastAsia="微软雅黑" w:hAnsi="微软雅黑" w:hint="eastAsia"/>
          <w:sz w:val="24"/>
        </w:rPr>
        <w:t>池运行</w:t>
      </w:r>
      <w:proofErr w:type="gramEnd"/>
      <w:r w:rsidRPr="00CE41AE">
        <w:rPr>
          <w:rFonts w:ascii="微软雅黑" w:eastAsia="微软雅黑" w:hAnsi="微软雅黑" w:hint="eastAsia"/>
          <w:sz w:val="24"/>
        </w:rPr>
        <w:t>的操作方法。</w:t>
      </w:r>
    </w:p>
    <w:p w14:paraId="5DB4F2F6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二、主要技术指标及参数：</w:t>
      </w:r>
    </w:p>
    <w:p w14:paraId="01D9AA47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1、环境温度：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CE41AE">
          <w:rPr>
            <w:rFonts w:ascii="微软雅黑" w:eastAsia="微软雅黑" w:hAnsi="微软雅黑"/>
            <w:sz w:val="24"/>
          </w:rPr>
          <w:t>5</w:t>
        </w:r>
        <w:r w:rsidRPr="00CE41AE">
          <w:rPr>
            <w:rFonts w:ascii="微软雅黑" w:eastAsia="微软雅黑" w:hAnsi="微软雅黑" w:hint="eastAsia"/>
            <w:sz w:val="24"/>
          </w:rPr>
          <w:t>℃</w:t>
        </w:r>
      </w:smartTag>
      <w:r w:rsidRPr="00CE41AE">
        <w:rPr>
          <w:rFonts w:ascii="微软雅黑" w:eastAsia="微软雅黑" w:hAnsi="微软雅黑" w:hint="eastAsia"/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CE41AE">
          <w:rPr>
            <w:rFonts w:ascii="微软雅黑" w:eastAsia="微软雅黑" w:hAnsi="微软雅黑"/>
            <w:sz w:val="24"/>
          </w:rPr>
          <w:t>40</w:t>
        </w:r>
        <w:r w:rsidRPr="00CE41AE">
          <w:rPr>
            <w:rFonts w:ascii="微软雅黑" w:eastAsia="微软雅黑" w:hAnsi="微软雅黑" w:hint="eastAsia"/>
            <w:sz w:val="24"/>
          </w:rPr>
          <w:t>℃</w:t>
        </w:r>
      </w:smartTag>
    </w:p>
    <w:p w14:paraId="16661048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2、处理水量：0.13～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l"/>
        </w:smartTagPr>
        <w:r w:rsidRPr="00CE41AE">
          <w:rPr>
            <w:rFonts w:ascii="微软雅黑" w:eastAsia="微软雅黑" w:hAnsi="微软雅黑" w:hint="eastAsia"/>
            <w:sz w:val="24"/>
          </w:rPr>
          <w:t>0.2</w:t>
        </w:r>
        <w:r w:rsidRPr="00CE41AE">
          <w:rPr>
            <w:rFonts w:ascii="微软雅黑" w:eastAsia="微软雅黑" w:hAnsi="微软雅黑"/>
            <w:sz w:val="24"/>
          </w:rPr>
          <w:t>L</w:t>
        </w:r>
      </w:smartTag>
      <w:r w:rsidRPr="00CE41AE">
        <w:rPr>
          <w:rFonts w:ascii="微软雅黑" w:eastAsia="微软雅黑" w:hAnsi="微软雅黑"/>
          <w:sz w:val="24"/>
        </w:rPr>
        <w:t>/h</w:t>
      </w:r>
    </w:p>
    <w:p w14:paraId="648B4D42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3、水在池中停留时间：1～1.2h</w:t>
      </w:r>
    </w:p>
    <w:p w14:paraId="4F1FC92C" w14:textId="4EFF17E1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4、原水流量：泥渣流量＝1∶3～4</w:t>
      </w:r>
    </w:p>
    <w:p w14:paraId="117581EA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5、喷嘴流速：3～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CE41AE">
          <w:rPr>
            <w:rFonts w:ascii="微软雅黑" w:eastAsia="微软雅黑" w:hAnsi="微软雅黑" w:hint="eastAsia"/>
            <w:sz w:val="24"/>
          </w:rPr>
          <w:t>5m</w:t>
        </w:r>
      </w:smartTag>
      <w:r w:rsidRPr="00CE41AE">
        <w:rPr>
          <w:rFonts w:ascii="微软雅黑" w:eastAsia="微软雅黑" w:hAnsi="微软雅黑" w:hint="eastAsia"/>
          <w:sz w:val="24"/>
        </w:rPr>
        <w:t>/s</w:t>
      </w:r>
    </w:p>
    <w:p w14:paraId="6405BB2F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6、设计进、出水浊度：</w:t>
      </w:r>
      <w:r w:rsidRPr="00CE41AE">
        <w:rPr>
          <w:rFonts w:ascii="微软雅黑" w:eastAsia="微软雅黑" w:hAnsi="微软雅黑"/>
          <w:sz w:val="24"/>
        </w:rPr>
        <w:t xml:space="preserve">   </w:t>
      </w:r>
      <w:r w:rsidRPr="00CE41AE">
        <w:rPr>
          <w:rFonts w:ascii="微软雅黑" w:eastAsia="微软雅黑" w:hAnsi="微软雅黑" w:hint="eastAsia"/>
          <w:sz w:val="24"/>
        </w:rPr>
        <w:t xml:space="preserve">   </w:t>
      </w:r>
      <w:r w:rsidRPr="00CE41AE">
        <w:rPr>
          <w:rFonts w:ascii="微软雅黑" w:eastAsia="微软雅黑" w:hAnsi="微软雅黑"/>
          <w:sz w:val="24"/>
        </w:rPr>
        <w:t xml:space="preserve"> </w:t>
      </w:r>
      <w:r w:rsidRPr="00CE41AE">
        <w:rPr>
          <w:rFonts w:ascii="微软雅黑" w:eastAsia="微软雅黑" w:hAnsi="微软雅黑" w:hint="eastAsia"/>
          <w:sz w:val="24"/>
        </w:rPr>
        <w:t xml:space="preserve">  </w:t>
      </w:r>
      <w:r w:rsidRPr="00CE41AE">
        <w:rPr>
          <w:rFonts w:ascii="微软雅黑" w:eastAsia="微软雅黑" w:hAnsi="微软雅黑"/>
          <w:sz w:val="24"/>
        </w:rPr>
        <w:t xml:space="preserve">                      </w:t>
      </w:r>
    </w:p>
    <w:p w14:paraId="4AEAD75C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进水：浊度</w:t>
      </w:r>
      <w:r w:rsidRPr="00CE41AE">
        <w:rPr>
          <w:rFonts w:ascii="微软雅黑" w:eastAsia="微软雅黑" w:hAnsi="微软雅黑"/>
          <w:sz w:val="24"/>
        </w:rPr>
        <w:t xml:space="preserve">    </w:t>
      </w:r>
      <w:r w:rsidRPr="00CE41AE">
        <w:rPr>
          <w:rFonts w:ascii="微软雅黑" w:eastAsia="微软雅黑" w:hAnsi="微软雅黑" w:hint="eastAsia"/>
          <w:sz w:val="24"/>
        </w:rPr>
        <w:t>80º～100º      出水：10º～20º</w:t>
      </w:r>
    </w:p>
    <w:p w14:paraId="2E54C3BB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进水：</w:t>
      </w:r>
      <w:r w:rsidRPr="00CE41AE">
        <w:rPr>
          <w:rFonts w:ascii="微软雅黑" w:eastAsia="微软雅黑" w:hAnsi="微软雅黑"/>
          <w:sz w:val="24"/>
        </w:rPr>
        <w:t>pH</w:t>
      </w:r>
      <w:r w:rsidRPr="00CE41AE">
        <w:rPr>
          <w:rFonts w:ascii="微软雅黑" w:eastAsia="微软雅黑" w:hAnsi="微软雅黑" w:hint="eastAsia"/>
          <w:sz w:val="24"/>
        </w:rPr>
        <w:t>值</w:t>
      </w:r>
      <w:r w:rsidRPr="00CE41AE">
        <w:rPr>
          <w:rFonts w:ascii="微软雅黑" w:eastAsia="微软雅黑" w:hAnsi="微软雅黑"/>
          <w:sz w:val="24"/>
        </w:rPr>
        <w:t xml:space="preserve">    6</w:t>
      </w:r>
      <w:r w:rsidRPr="00CE41AE">
        <w:rPr>
          <w:rFonts w:ascii="微软雅黑" w:eastAsia="微软雅黑" w:hAnsi="微软雅黑" w:hint="eastAsia"/>
          <w:sz w:val="24"/>
        </w:rPr>
        <w:t>～</w:t>
      </w:r>
      <w:r w:rsidRPr="00CE41AE">
        <w:rPr>
          <w:rFonts w:ascii="微软雅黑" w:eastAsia="微软雅黑" w:hAnsi="微软雅黑"/>
          <w:sz w:val="24"/>
        </w:rPr>
        <w:t xml:space="preserve">8          </w:t>
      </w:r>
      <w:r w:rsidRPr="00CE41AE">
        <w:rPr>
          <w:rFonts w:ascii="微软雅黑" w:eastAsia="微软雅黑" w:hAnsi="微软雅黑" w:hint="eastAsia"/>
          <w:sz w:val="24"/>
        </w:rPr>
        <w:t>出水：</w:t>
      </w:r>
      <w:r w:rsidRPr="00CE41AE">
        <w:rPr>
          <w:rFonts w:ascii="微软雅黑" w:eastAsia="微软雅黑" w:hAnsi="微软雅黑"/>
          <w:sz w:val="24"/>
        </w:rPr>
        <w:t>6</w:t>
      </w:r>
      <w:r w:rsidRPr="00CE41AE">
        <w:rPr>
          <w:rFonts w:ascii="微软雅黑" w:eastAsia="微软雅黑" w:hAnsi="微软雅黑" w:hint="eastAsia"/>
          <w:sz w:val="24"/>
        </w:rPr>
        <w:t>～</w:t>
      </w:r>
      <w:r w:rsidRPr="00CE41AE">
        <w:rPr>
          <w:rFonts w:ascii="微软雅黑" w:eastAsia="微软雅黑" w:hAnsi="微软雅黑"/>
          <w:sz w:val="24"/>
        </w:rPr>
        <w:t>8、</w:t>
      </w:r>
    </w:p>
    <w:p w14:paraId="04E5B893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7、</w:t>
      </w:r>
      <w:r w:rsidRPr="00CE41AE">
        <w:rPr>
          <w:rFonts w:ascii="微软雅黑" w:eastAsia="微软雅黑" w:hAnsi="微软雅黑"/>
          <w:sz w:val="24"/>
        </w:rPr>
        <w:t>有机玻璃澄清池尺寸：Ø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CE41AE">
          <w:rPr>
            <w:rFonts w:ascii="微软雅黑" w:eastAsia="微软雅黑" w:hAnsi="微软雅黑" w:hint="eastAsia"/>
            <w:sz w:val="24"/>
          </w:rPr>
          <w:t>4</w:t>
        </w:r>
        <w:r w:rsidRPr="00CE41AE">
          <w:rPr>
            <w:rFonts w:ascii="微软雅黑" w:eastAsia="微软雅黑" w:hAnsi="微软雅黑"/>
            <w:sz w:val="24"/>
          </w:rPr>
          <w:t>00mm</w:t>
        </w:r>
      </w:smartTag>
      <w:r w:rsidRPr="00CE41AE">
        <w:rPr>
          <w:rFonts w:ascii="微软雅黑" w:eastAsia="微软雅黑" w:hAnsi="微软雅黑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 w:rsidRPr="00CE41AE">
          <w:rPr>
            <w:rFonts w:ascii="微软雅黑" w:eastAsia="微软雅黑" w:hAnsi="微软雅黑" w:hint="eastAsia"/>
            <w:sz w:val="24"/>
          </w:rPr>
          <w:t>5</w:t>
        </w:r>
        <w:r w:rsidRPr="00CE41AE">
          <w:rPr>
            <w:rFonts w:ascii="微软雅黑" w:eastAsia="微软雅黑" w:hAnsi="微软雅黑"/>
            <w:sz w:val="24"/>
          </w:rPr>
          <w:t>00mm</w:t>
        </w:r>
      </w:smartTag>
      <w:r w:rsidRPr="00CE41AE">
        <w:rPr>
          <w:rFonts w:ascii="微软雅黑" w:eastAsia="微软雅黑" w:hAnsi="微软雅黑"/>
          <w:sz w:val="24"/>
        </w:rPr>
        <w:t>、</w:t>
      </w:r>
    </w:p>
    <w:p w14:paraId="7BE6987F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8、</w:t>
      </w:r>
      <w:r w:rsidRPr="00CE41AE">
        <w:rPr>
          <w:rFonts w:ascii="微软雅黑" w:eastAsia="微软雅黑" w:hAnsi="微软雅黑"/>
          <w:sz w:val="24"/>
        </w:rPr>
        <w:t>装置外形尺寸：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800mm</w:t>
        </w:r>
      </w:smartTag>
      <w:r w:rsidRPr="00CE41AE">
        <w:rPr>
          <w:rFonts w:ascii="微软雅黑" w:eastAsia="微软雅黑" w:hAnsi="微软雅黑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 w:rsidRPr="00CE41AE">
          <w:rPr>
            <w:rFonts w:ascii="微软雅黑" w:eastAsia="微软雅黑" w:hAnsi="微软雅黑" w:hint="eastAsia"/>
            <w:sz w:val="24"/>
          </w:rPr>
          <w:t>5</w:t>
        </w:r>
        <w:r w:rsidRPr="00CE41AE">
          <w:rPr>
            <w:rFonts w:ascii="微软雅黑" w:eastAsia="微软雅黑" w:hAnsi="微软雅黑"/>
            <w:sz w:val="24"/>
          </w:rPr>
          <w:t>00mm</w:t>
        </w:r>
      </w:smartTag>
      <w:r w:rsidRPr="00CE41AE">
        <w:rPr>
          <w:rFonts w:ascii="微软雅黑" w:eastAsia="微软雅黑" w:hAnsi="微软雅黑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1</w:t>
        </w:r>
        <w:r w:rsidRPr="00CE41AE">
          <w:rPr>
            <w:rFonts w:ascii="微软雅黑" w:eastAsia="微软雅黑" w:hAnsi="微软雅黑" w:hint="eastAsia"/>
            <w:sz w:val="24"/>
          </w:rPr>
          <w:t>5</w:t>
        </w:r>
        <w:r w:rsidRPr="00CE41AE">
          <w:rPr>
            <w:rFonts w:ascii="微软雅黑" w:eastAsia="微软雅黑" w:hAnsi="微软雅黑"/>
            <w:sz w:val="24"/>
          </w:rPr>
          <w:t>00mm</w:t>
        </w:r>
      </w:smartTag>
      <w:r w:rsidRPr="00CE41AE">
        <w:rPr>
          <w:rFonts w:ascii="微软雅黑" w:eastAsia="微软雅黑" w:hAnsi="微软雅黑"/>
          <w:sz w:val="24"/>
        </w:rPr>
        <w:t>、</w:t>
      </w:r>
    </w:p>
    <w:p w14:paraId="587529B6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9、</w:t>
      </w:r>
      <w:r w:rsidRPr="00CE41AE">
        <w:rPr>
          <w:rFonts w:ascii="微软雅黑" w:eastAsia="微软雅黑" w:hAnsi="微软雅黑"/>
          <w:sz w:val="24"/>
        </w:rPr>
        <w:t>工作电源：AC220V±10%、50Hz，单相三线制，功率</w:t>
      </w:r>
      <w:r w:rsidRPr="00CE41AE">
        <w:rPr>
          <w:rFonts w:ascii="微软雅黑" w:eastAsia="微软雅黑" w:hAnsi="微软雅黑" w:hint="eastAsia"/>
          <w:sz w:val="24"/>
        </w:rPr>
        <w:t>2</w:t>
      </w:r>
      <w:r w:rsidRPr="00CE41AE">
        <w:rPr>
          <w:rFonts w:ascii="微软雅黑" w:eastAsia="微软雅黑" w:hAnsi="微软雅黑"/>
          <w:sz w:val="24"/>
        </w:rPr>
        <w:t>00W，安全保护：具有接地保护、漏电保护、过流保护；</w:t>
      </w:r>
    </w:p>
    <w:p w14:paraId="21CE0269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三、</w:t>
      </w:r>
      <w:r w:rsidRPr="00CE41AE">
        <w:rPr>
          <w:rFonts w:ascii="微软雅黑" w:eastAsia="微软雅黑" w:hAnsi="微软雅黑"/>
          <w:sz w:val="24"/>
        </w:rPr>
        <w:t>主要配置：</w:t>
      </w:r>
    </w:p>
    <w:p w14:paraId="773F4112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1、</w:t>
      </w:r>
      <w:r w:rsidRPr="00CE41AE">
        <w:rPr>
          <w:rFonts w:ascii="微软雅黑" w:eastAsia="微软雅黑" w:hAnsi="微软雅黑"/>
          <w:sz w:val="24"/>
        </w:rPr>
        <w:t>水力循环澄清池、透明有机玻璃材质、壁厚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m"/>
        </w:smartTagPr>
        <w:r w:rsidRPr="00CE41AE">
          <w:rPr>
            <w:rFonts w:ascii="微软雅黑" w:eastAsia="微软雅黑" w:hAnsi="微软雅黑" w:hint="eastAsia"/>
            <w:sz w:val="24"/>
          </w:rPr>
          <w:t>8</w:t>
        </w:r>
        <w:r w:rsidRPr="00CE41AE">
          <w:rPr>
            <w:rFonts w:ascii="微软雅黑" w:eastAsia="微软雅黑" w:hAnsi="微软雅黑"/>
            <w:sz w:val="24"/>
          </w:rPr>
          <w:t>mm</w:t>
        </w:r>
      </w:smartTag>
      <w:r w:rsidRPr="00CE41AE">
        <w:rPr>
          <w:rFonts w:ascii="微软雅黑" w:eastAsia="微软雅黑" w:hAnsi="微软雅黑"/>
          <w:sz w:val="24"/>
        </w:rPr>
        <w:t>，Ø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400mm</w:t>
        </w:r>
      </w:smartTag>
      <w:r w:rsidRPr="00CE41AE">
        <w:rPr>
          <w:rFonts w:ascii="微软雅黑" w:eastAsia="微软雅黑" w:hAnsi="微软雅黑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500mm</w:t>
        </w:r>
      </w:smartTag>
      <w:r w:rsidRPr="00CE41AE">
        <w:rPr>
          <w:rFonts w:ascii="微软雅黑" w:eastAsia="微软雅黑" w:hAnsi="微软雅黑"/>
          <w:sz w:val="24"/>
        </w:rPr>
        <w:t>，包含池体、进水管、喷嘴、喉管、喇叭口、第一反应池、第二反应池、泥渣浓缩室、分离室、集水渠、出水管、排泥管等；</w:t>
      </w:r>
    </w:p>
    <w:p w14:paraId="50B041F4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2、</w:t>
      </w:r>
      <w:r w:rsidRPr="00CE41AE">
        <w:rPr>
          <w:rFonts w:ascii="微软雅黑" w:eastAsia="微软雅黑" w:hAnsi="微软雅黑"/>
          <w:sz w:val="24"/>
        </w:rPr>
        <w:t>防腐蚀</w:t>
      </w:r>
      <w:r w:rsidRPr="00CE41AE">
        <w:rPr>
          <w:rFonts w:ascii="微软雅黑" w:eastAsia="微软雅黑" w:hAnsi="微软雅黑" w:hint="eastAsia"/>
          <w:sz w:val="24"/>
        </w:rPr>
        <w:t>进</w:t>
      </w:r>
      <w:r w:rsidRPr="00CE41AE">
        <w:rPr>
          <w:rFonts w:ascii="微软雅黑" w:eastAsia="微软雅黑" w:hAnsi="微软雅黑"/>
          <w:sz w:val="24"/>
        </w:rPr>
        <w:t>水泵1台</w:t>
      </w:r>
      <w:r w:rsidRPr="00CE41AE">
        <w:rPr>
          <w:rFonts w:ascii="微软雅黑" w:eastAsia="微软雅黑" w:hAnsi="微软雅黑" w:hint="eastAsia"/>
          <w:sz w:val="24"/>
        </w:rPr>
        <w:t>：</w:t>
      </w:r>
      <w:r w:rsidRPr="00CE41AE">
        <w:rPr>
          <w:rFonts w:ascii="微软雅黑" w:eastAsia="微软雅黑" w:hAnsi="微软雅黑"/>
          <w:sz w:val="24"/>
        </w:rPr>
        <w:t>流量</w:t>
      </w:r>
      <w:r w:rsidRPr="00CE41AE">
        <w:rPr>
          <w:rFonts w:ascii="微软雅黑" w:eastAsia="微软雅黑" w:hAnsi="微软雅黑" w:hint="eastAsia"/>
          <w:sz w:val="24"/>
        </w:rPr>
        <w:t>：27～32（L/min)</w:t>
      </w:r>
      <w:r w:rsidRPr="00CE41AE">
        <w:rPr>
          <w:rFonts w:ascii="微软雅黑" w:eastAsia="微软雅黑" w:hAnsi="微软雅黑"/>
          <w:sz w:val="24"/>
        </w:rPr>
        <w:t>、</w:t>
      </w:r>
      <w:r w:rsidRPr="00CE41AE">
        <w:rPr>
          <w:rFonts w:ascii="微软雅黑" w:eastAsia="微软雅黑" w:hAnsi="微软雅黑" w:hint="eastAsia"/>
          <w:sz w:val="24"/>
        </w:rPr>
        <w:t>扬程：3.1～4.3（m）</w:t>
      </w:r>
    </w:p>
    <w:p w14:paraId="14DF1592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3、</w:t>
      </w:r>
      <w:r w:rsidRPr="00CE41AE">
        <w:rPr>
          <w:rFonts w:ascii="微软雅黑" w:eastAsia="微软雅黑" w:hAnsi="微软雅黑"/>
          <w:sz w:val="24"/>
        </w:rPr>
        <w:t>原水箱和清水箱：白色PP板、厚度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10mm</w:t>
        </w:r>
      </w:smartTag>
      <w:r w:rsidRPr="00CE41AE">
        <w:rPr>
          <w:rFonts w:ascii="微软雅黑" w:eastAsia="微软雅黑" w:hAnsi="微软雅黑"/>
          <w:sz w:val="24"/>
        </w:rPr>
        <w:t>，底板上安装有放空阀，方便将水排净。</w:t>
      </w:r>
    </w:p>
    <w:p w14:paraId="4D4B330B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4、</w:t>
      </w:r>
      <w:r w:rsidRPr="00CE41AE">
        <w:rPr>
          <w:rFonts w:ascii="微软雅黑" w:eastAsia="微软雅黑" w:hAnsi="微软雅黑"/>
          <w:sz w:val="24"/>
        </w:rPr>
        <w:t>流量测量与调节：转子流量计，污水流量1个（量程</w:t>
      </w:r>
      <w:r w:rsidRPr="00CE41AE">
        <w:rPr>
          <w:rFonts w:ascii="微软雅黑" w:eastAsia="微软雅黑" w:hAnsi="微软雅黑" w:hint="eastAsia"/>
          <w:sz w:val="24"/>
        </w:rPr>
        <w:t>6</w:t>
      </w:r>
      <w:r w:rsidRPr="00CE41AE">
        <w:rPr>
          <w:rFonts w:ascii="微软雅黑" w:eastAsia="微软雅黑" w:hAnsi="微软雅黑"/>
          <w:sz w:val="24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00"/>
          <w:attr w:name="UnitName" w:val="l"/>
        </w:smartTagPr>
        <w:r w:rsidRPr="00CE41AE">
          <w:rPr>
            <w:rFonts w:ascii="微软雅黑" w:eastAsia="微软雅黑" w:hAnsi="微软雅黑"/>
            <w:sz w:val="24"/>
          </w:rPr>
          <w:t>-</w:t>
        </w:r>
        <w:r w:rsidRPr="00CE41AE">
          <w:rPr>
            <w:rFonts w:ascii="微软雅黑" w:eastAsia="微软雅黑" w:hAnsi="微软雅黑" w:hint="eastAsia"/>
            <w:sz w:val="24"/>
          </w:rPr>
          <w:t>6</w:t>
        </w:r>
        <w:r w:rsidRPr="00CE41AE">
          <w:rPr>
            <w:rFonts w:ascii="微软雅黑" w:eastAsia="微软雅黑" w:hAnsi="微软雅黑"/>
            <w:sz w:val="24"/>
          </w:rPr>
          <w:t>00L</w:t>
        </w:r>
      </w:smartTag>
      <w:r w:rsidRPr="00CE41AE">
        <w:rPr>
          <w:rFonts w:ascii="微软雅黑" w:eastAsia="微软雅黑" w:hAnsi="微软雅黑"/>
          <w:sz w:val="24"/>
        </w:rPr>
        <w:t>/H）；</w:t>
      </w:r>
    </w:p>
    <w:p w14:paraId="58F1FEE4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lastRenderedPageBreak/>
        <w:t>5、</w:t>
      </w:r>
      <w:r w:rsidRPr="00CE41AE">
        <w:rPr>
          <w:rFonts w:ascii="微软雅黑" w:eastAsia="微软雅黑" w:hAnsi="微软雅黑"/>
          <w:sz w:val="24"/>
        </w:rPr>
        <w:t>实验台面（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10mm</w:t>
        </w:r>
      </w:smartTag>
      <w:r w:rsidRPr="00CE41AE">
        <w:rPr>
          <w:rFonts w:ascii="微软雅黑" w:eastAsia="微软雅黑" w:hAnsi="微软雅黑"/>
          <w:sz w:val="24"/>
        </w:rPr>
        <w:t>厚PP白色板）、</w:t>
      </w:r>
    </w:p>
    <w:p w14:paraId="56CC5F1F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6、</w:t>
      </w:r>
      <w:r w:rsidRPr="00CE41AE">
        <w:rPr>
          <w:rFonts w:ascii="微软雅黑" w:eastAsia="微软雅黑" w:hAnsi="微软雅黑"/>
          <w:sz w:val="24"/>
        </w:rPr>
        <w:t>原</w:t>
      </w:r>
      <w:r w:rsidRPr="00CE41AE">
        <w:rPr>
          <w:rFonts w:ascii="微软雅黑" w:eastAsia="微软雅黑" w:hAnsi="微软雅黑" w:hint="eastAsia"/>
          <w:sz w:val="24"/>
        </w:rPr>
        <w:t>水箱配</w:t>
      </w:r>
      <w:r w:rsidRPr="00CE41AE">
        <w:rPr>
          <w:rFonts w:ascii="微软雅黑" w:eastAsia="微软雅黑" w:hAnsi="微软雅黑"/>
          <w:sz w:val="24"/>
        </w:rPr>
        <w:t>电机搅拌1台、</w:t>
      </w:r>
      <w:r w:rsidRPr="00CE41AE">
        <w:rPr>
          <w:rFonts w:ascii="微软雅黑" w:eastAsia="微软雅黑" w:hAnsi="微软雅黑" w:hint="eastAsia"/>
          <w:sz w:val="24"/>
        </w:rPr>
        <w:t>304</w:t>
      </w:r>
      <w:r w:rsidRPr="00CE41AE">
        <w:rPr>
          <w:rFonts w:ascii="微软雅黑" w:eastAsia="微软雅黑" w:hAnsi="微软雅黑"/>
          <w:sz w:val="24"/>
        </w:rPr>
        <w:t>不锈钢搅拌</w:t>
      </w:r>
      <w:proofErr w:type="gramStart"/>
      <w:r w:rsidRPr="00CE41AE">
        <w:rPr>
          <w:rFonts w:ascii="微软雅黑" w:eastAsia="微软雅黑" w:hAnsi="微软雅黑"/>
          <w:sz w:val="24"/>
        </w:rPr>
        <w:t>桨</w:t>
      </w:r>
      <w:proofErr w:type="gramEnd"/>
      <w:r w:rsidRPr="00CE41AE">
        <w:rPr>
          <w:rFonts w:ascii="微软雅黑" w:eastAsia="微软雅黑" w:hAnsi="微软雅黑"/>
          <w:sz w:val="24"/>
        </w:rPr>
        <w:t>1套；（功率25W、转速</w:t>
      </w:r>
      <w:r w:rsidRPr="00CE41AE">
        <w:rPr>
          <w:rFonts w:ascii="微软雅黑" w:eastAsia="微软雅黑" w:hAnsi="微软雅黑" w:hint="eastAsia"/>
          <w:sz w:val="24"/>
        </w:rPr>
        <w:t>15</w:t>
      </w:r>
      <w:r w:rsidRPr="00CE41AE">
        <w:rPr>
          <w:rFonts w:ascii="微软雅黑" w:eastAsia="微软雅黑" w:hAnsi="微软雅黑"/>
          <w:sz w:val="24"/>
        </w:rPr>
        <w:t>0rpm）、</w:t>
      </w:r>
    </w:p>
    <w:p w14:paraId="796A107C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7、</w:t>
      </w:r>
      <w:r w:rsidRPr="00CE41AE">
        <w:rPr>
          <w:rFonts w:ascii="微软雅黑" w:eastAsia="微软雅黑" w:hAnsi="微软雅黑"/>
          <w:sz w:val="24"/>
        </w:rPr>
        <w:t>防腐蚀</w:t>
      </w:r>
      <w:r w:rsidRPr="00CE41AE">
        <w:rPr>
          <w:rFonts w:ascii="微软雅黑" w:eastAsia="微软雅黑" w:hAnsi="微软雅黑" w:hint="eastAsia"/>
          <w:sz w:val="24"/>
        </w:rPr>
        <w:t>进</w:t>
      </w:r>
      <w:r w:rsidRPr="00CE41AE">
        <w:rPr>
          <w:rFonts w:ascii="微软雅黑" w:eastAsia="微软雅黑" w:hAnsi="微软雅黑"/>
          <w:sz w:val="24"/>
        </w:rPr>
        <w:t>水泵1台</w:t>
      </w:r>
      <w:r w:rsidRPr="00CE41AE">
        <w:rPr>
          <w:rFonts w:ascii="微软雅黑" w:eastAsia="微软雅黑" w:hAnsi="微软雅黑" w:hint="eastAsia"/>
          <w:sz w:val="24"/>
        </w:rPr>
        <w:t>：</w:t>
      </w:r>
      <w:r w:rsidRPr="00CE41AE">
        <w:rPr>
          <w:rFonts w:ascii="微软雅黑" w:eastAsia="微软雅黑" w:hAnsi="微软雅黑"/>
          <w:sz w:val="24"/>
        </w:rPr>
        <w:t>流量</w:t>
      </w:r>
      <w:r w:rsidRPr="00CE41AE">
        <w:rPr>
          <w:rFonts w:ascii="微软雅黑" w:eastAsia="微软雅黑" w:hAnsi="微软雅黑" w:hint="eastAsia"/>
          <w:sz w:val="24"/>
        </w:rPr>
        <w:t>：27～32（L/min)</w:t>
      </w:r>
      <w:r w:rsidRPr="00CE41AE">
        <w:rPr>
          <w:rFonts w:ascii="微软雅黑" w:eastAsia="微软雅黑" w:hAnsi="微软雅黑"/>
          <w:sz w:val="24"/>
        </w:rPr>
        <w:t>、</w:t>
      </w:r>
      <w:r w:rsidRPr="00CE41AE">
        <w:rPr>
          <w:rFonts w:ascii="微软雅黑" w:eastAsia="微软雅黑" w:hAnsi="微软雅黑" w:hint="eastAsia"/>
          <w:sz w:val="24"/>
        </w:rPr>
        <w:t>扬程：3.1～4.3（m）</w:t>
      </w:r>
    </w:p>
    <w:p w14:paraId="75075849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8、</w:t>
      </w:r>
      <w:r w:rsidRPr="00CE41AE">
        <w:rPr>
          <w:rFonts w:ascii="微软雅黑" w:eastAsia="微软雅黑" w:hAnsi="微软雅黑"/>
          <w:sz w:val="24"/>
        </w:rPr>
        <w:t>电源控制系统：双面亚光密纹喷塑电控箱1只、漏电保护器、电压表、带锁按钮开关、线</w:t>
      </w:r>
      <w:r w:rsidRPr="00CE41AE">
        <w:rPr>
          <w:rFonts w:ascii="微软雅黑" w:eastAsia="微软雅黑" w:hAnsi="微软雅黑" w:hint="eastAsia"/>
          <w:sz w:val="24"/>
        </w:rPr>
        <w:t>管</w:t>
      </w:r>
      <w:r w:rsidRPr="00CE41AE">
        <w:rPr>
          <w:rFonts w:ascii="微软雅黑" w:eastAsia="微软雅黑" w:hAnsi="微软雅黑"/>
          <w:sz w:val="24"/>
        </w:rPr>
        <w:t>等组成，</w:t>
      </w:r>
    </w:p>
    <w:p w14:paraId="35D2D072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9、</w:t>
      </w:r>
      <w:r w:rsidRPr="00CE41AE">
        <w:rPr>
          <w:rFonts w:ascii="微软雅黑" w:eastAsia="微软雅黑" w:hAnsi="微软雅黑"/>
          <w:sz w:val="24"/>
        </w:rPr>
        <w:t>配套</w:t>
      </w:r>
      <w:r w:rsidRPr="00CE41AE">
        <w:rPr>
          <w:rFonts w:ascii="微软雅黑" w:eastAsia="微软雅黑" w:hAnsi="微软雅黑" w:hint="eastAsia"/>
          <w:sz w:val="24"/>
        </w:rPr>
        <w:t>UPVC</w:t>
      </w:r>
      <w:r w:rsidRPr="00CE41AE">
        <w:rPr>
          <w:rFonts w:ascii="微软雅黑" w:eastAsia="微软雅黑" w:hAnsi="微软雅黑"/>
          <w:sz w:val="24"/>
        </w:rPr>
        <w:t>连接管道和阀门</w:t>
      </w:r>
      <w:r w:rsidRPr="00CE41AE">
        <w:rPr>
          <w:rFonts w:ascii="微软雅黑" w:eastAsia="微软雅黑" w:hAnsi="微软雅黑" w:hint="eastAsia"/>
          <w:sz w:val="24"/>
        </w:rPr>
        <w:t>（中财品牌）</w:t>
      </w:r>
      <w:r w:rsidRPr="00CE41AE">
        <w:rPr>
          <w:rFonts w:ascii="微软雅黑" w:eastAsia="微软雅黑" w:hAnsi="微软雅黑"/>
          <w:sz w:val="24"/>
        </w:rPr>
        <w:t>。</w:t>
      </w:r>
    </w:p>
    <w:p w14:paraId="73937CDA" w14:textId="77777777" w:rsidR="00CE41AE" w:rsidRPr="00CE41AE" w:rsidRDefault="00CE41AE" w:rsidP="00CE41AE">
      <w:pPr>
        <w:rPr>
          <w:rFonts w:ascii="微软雅黑" w:eastAsia="微软雅黑" w:hAnsi="微软雅黑"/>
          <w:sz w:val="24"/>
        </w:rPr>
      </w:pPr>
      <w:r w:rsidRPr="00CE41AE">
        <w:rPr>
          <w:rFonts w:ascii="微软雅黑" w:eastAsia="微软雅黑" w:hAnsi="微软雅黑" w:hint="eastAsia"/>
          <w:sz w:val="24"/>
        </w:rPr>
        <w:t>10、</w:t>
      </w:r>
      <w:r w:rsidRPr="00CE41AE">
        <w:rPr>
          <w:rFonts w:ascii="微软雅黑" w:eastAsia="微软雅黑" w:hAnsi="微软雅黑"/>
          <w:sz w:val="24"/>
        </w:rPr>
        <w:t>不锈钢框架实验台（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30mm</w:t>
        </w:r>
      </w:smartTag>
      <w:r w:rsidRPr="00CE41AE">
        <w:rPr>
          <w:rFonts w:ascii="微软雅黑" w:eastAsia="微软雅黑" w:hAnsi="微软雅黑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CE41AE">
          <w:rPr>
            <w:rFonts w:ascii="微软雅黑" w:eastAsia="微软雅黑" w:hAnsi="微软雅黑"/>
            <w:sz w:val="24"/>
          </w:rPr>
          <w:t>30mm</w:t>
        </w:r>
      </w:smartTag>
      <w:r w:rsidRPr="00CE41AE">
        <w:rPr>
          <w:rFonts w:ascii="微软雅黑" w:eastAsia="微软雅黑" w:hAnsi="微软雅黑"/>
          <w:sz w:val="24"/>
        </w:rPr>
        <w:t>不锈钢方管、配脚轮为万向轮带禁锢脚）等组成。</w:t>
      </w:r>
    </w:p>
    <w:p w14:paraId="6ADBDF03" w14:textId="77777777" w:rsidR="0007054F" w:rsidRPr="00CE41AE" w:rsidRDefault="0007054F"/>
    <w:sectPr w:rsidR="0007054F" w:rsidRPr="00CE4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F781" w14:textId="77777777" w:rsidR="001C1C82" w:rsidRDefault="001C1C82" w:rsidP="00CE41AE">
      <w:r>
        <w:separator/>
      </w:r>
    </w:p>
  </w:endnote>
  <w:endnote w:type="continuationSeparator" w:id="0">
    <w:p w14:paraId="6F582DCA" w14:textId="77777777" w:rsidR="001C1C82" w:rsidRDefault="001C1C82" w:rsidP="00CE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76DA" w14:textId="77777777" w:rsidR="001C1C82" w:rsidRDefault="001C1C82" w:rsidP="00CE41AE">
      <w:r>
        <w:separator/>
      </w:r>
    </w:p>
  </w:footnote>
  <w:footnote w:type="continuationSeparator" w:id="0">
    <w:p w14:paraId="207DE815" w14:textId="77777777" w:rsidR="001C1C82" w:rsidRDefault="001C1C82" w:rsidP="00CE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4F"/>
    <w:rsid w:val="00031474"/>
    <w:rsid w:val="0007054F"/>
    <w:rsid w:val="001C1C82"/>
    <w:rsid w:val="00353C9E"/>
    <w:rsid w:val="00CE41AE"/>
    <w:rsid w:val="00D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B16A1D"/>
  <w15:chartTrackingRefBased/>
  <w15:docId w15:val="{7891EDA2-B9A6-4F71-A4EB-6F59EE5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1AE"/>
    <w:rPr>
      <w:sz w:val="18"/>
      <w:szCs w:val="18"/>
    </w:rPr>
  </w:style>
  <w:style w:type="character" w:styleId="a7">
    <w:name w:val="Hyperlink"/>
    <w:basedOn w:val="a0"/>
    <w:uiPriority w:val="99"/>
    <w:unhideWhenUsed/>
    <w:rsid w:val="00D4225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2/457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861</Characters>
  <DocSecurity>0</DocSecurity>
  <Lines>7</Lines>
  <Paragraphs>2</Paragraphs>
  <ScaleCrop>false</ScaleCrop>
  <Company>上海顶邦教育设备制造有限公司;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2021-05-06T01:07:00Z</dcterms:created>
  <dcterms:modified xsi:type="dcterms:W3CDTF">2021-05-06T01:11:00Z</dcterms:modified>
</cp:coreProperties>
</file>