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50C5" w14:textId="1ABA9D4F" w:rsidR="00431FB0" w:rsidRDefault="00431FB0" w:rsidP="00431FB0">
      <w:pPr>
        <w:jc w:val="center"/>
        <w:rPr>
          <w:rFonts w:ascii="宋体" w:hAnsi="宋体" w:cs="宋体" w:hint="eastAsia"/>
          <w:b/>
          <w:bCs/>
          <w:sz w:val="28"/>
          <w:szCs w:val="28"/>
        </w:rPr>
      </w:pPr>
      <w:r w:rsidRPr="00431FB0">
        <w:rPr>
          <w:rFonts w:ascii="宋体" w:hAnsi="宋体" w:cs="宋体"/>
          <w:b/>
          <w:bCs/>
          <w:sz w:val="28"/>
          <w:szCs w:val="28"/>
        </w:rPr>
        <w:t>DB-GSS04</w:t>
      </w:r>
      <w:r>
        <w:rPr>
          <w:rFonts w:ascii="宋体" w:hAnsi="宋体" w:cs="宋体" w:hint="eastAsia"/>
          <w:b/>
          <w:bCs/>
          <w:sz w:val="28"/>
          <w:szCs w:val="28"/>
        </w:rPr>
        <w:t>汽车安全带碰撞体验装置（含软件）</w:t>
      </w:r>
    </w:p>
    <w:p w14:paraId="63AF813D" w14:textId="77777777" w:rsidR="00431FB0" w:rsidRDefault="00431FB0" w:rsidP="00431FB0">
      <w:pPr>
        <w:rPr>
          <w:rFonts w:ascii="宋体" w:hAnsi="宋体" w:cs="宋体" w:hint="eastAsia"/>
          <w:sz w:val="28"/>
          <w:szCs w:val="28"/>
        </w:rPr>
      </w:pPr>
    </w:p>
    <w:p w14:paraId="5EFDDBAC" w14:textId="45A1C7D4" w:rsidR="00431FB0" w:rsidRDefault="00E72E7D" w:rsidP="00431FB0">
      <w:pPr>
        <w:rPr>
          <w:rFonts w:ascii="宋体" w:hAnsi="宋体" w:cs="宋体" w:hint="eastAsia"/>
          <w:sz w:val="28"/>
          <w:szCs w:val="28"/>
        </w:rPr>
      </w:pPr>
      <w:r>
        <w:rPr>
          <w:rFonts w:ascii="宋体" w:hAnsi="宋体" w:cs="宋体" w:hint="eastAsia"/>
          <w:b/>
          <w:bCs/>
          <w:sz w:val="28"/>
          <w:szCs w:val="28"/>
        </w:rPr>
        <w:t>汽车安全带碰撞体验装置</w:t>
      </w:r>
      <w:r w:rsidR="00431FB0">
        <w:rPr>
          <w:rFonts w:ascii="宋体" w:hAnsi="宋体" w:cs="宋体" w:hint="eastAsia"/>
          <w:b/>
          <w:bCs/>
          <w:sz w:val="28"/>
          <w:szCs w:val="28"/>
        </w:rPr>
        <w:t>硬件主要包括：</w:t>
      </w:r>
      <w:r w:rsidR="00431FB0">
        <w:rPr>
          <w:rFonts w:ascii="宋体" w:hAnsi="宋体" w:cs="宋体" w:hint="eastAsia"/>
          <w:sz w:val="28"/>
          <w:szCs w:val="28"/>
        </w:rPr>
        <w:t>机柜、方向盘、平台、导轨、碰撞体、摄像头、42寸液晶显示器、具体构成见图所示。</w:t>
      </w:r>
    </w:p>
    <w:p w14:paraId="4BE13F82" w14:textId="77777777" w:rsidR="00431FB0" w:rsidRDefault="00431FB0" w:rsidP="00431FB0">
      <w:pPr>
        <w:rPr>
          <w:rFonts w:ascii="宋体" w:hAnsi="宋体" w:cs="宋体" w:hint="eastAsia"/>
          <w:sz w:val="28"/>
          <w:szCs w:val="28"/>
        </w:rPr>
      </w:pPr>
      <w:r>
        <w:rPr>
          <w:rFonts w:ascii="宋体" w:hAnsi="宋体" w:cs="宋体" w:hint="eastAsia"/>
          <w:b/>
          <w:bCs/>
          <w:sz w:val="28"/>
          <w:szCs w:val="28"/>
        </w:rPr>
        <w:t>显示器：</w:t>
      </w:r>
      <w:r>
        <w:rPr>
          <w:rFonts w:ascii="宋体" w:hAnsi="宋体" w:cs="宋体" w:hint="eastAsia"/>
          <w:sz w:val="28"/>
          <w:szCs w:val="28"/>
        </w:rPr>
        <w:t>采用42寸高清液晶电视机，与体验装置主体分离，可移动。</w:t>
      </w:r>
    </w:p>
    <w:p w14:paraId="1B4E38E4" w14:textId="77777777" w:rsidR="00431FB0" w:rsidRDefault="00431FB0" w:rsidP="00431FB0">
      <w:pPr>
        <w:rPr>
          <w:rFonts w:ascii="宋体" w:hAnsi="宋体" w:cs="宋体" w:hint="eastAsia"/>
          <w:sz w:val="28"/>
          <w:szCs w:val="28"/>
        </w:rPr>
      </w:pPr>
      <w:r>
        <w:rPr>
          <w:rFonts w:ascii="宋体" w:hAnsi="宋体" w:cs="宋体" w:hint="eastAsia"/>
          <w:b/>
          <w:bCs/>
          <w:sz w:val="28"/>
          <w:szCs w:val="28"/>
        </w:rPr>
        <w:t>电脑配置：</w:t>
      </w:r>
      <w:r>
        <w:rPr>
          <w:rFonts w:ascii="宋体" w:hAnsi="宋体" w:cs="宋体" w:hint="eastAsia"/>
          <w:sz w:val="28"/>
          <w:szCs w:val="28"/>
        </w:rPr>
        <w:t xml:space="preserve">专用电脑主机（包含定制系统）：4G及以上内存、B250及以上主板、120G 及以上SSD硬盘、CPU:I5，4核，游戏用嵌入式正版WES系统+电源保护+硬盘保护系统。 </w:t>
      </w:r>
    </w:p>
    <w:p w14:paraId="22E9546D" w14:textId="6A7BDA0B" w:rsidR="00431FB0" w:rsidRDefault="00E72E7D" w:rsidP="00431FB0">
      <w:pPr>
        <w:rPr>
          <w:rFonts w:ascii="宋体" w:hAnsi="宋体" w:cs="宋体" w:hint="eastAsia"/>
          <w:sz w:val="28"/>
          <w:szCs w:val="28"/>
        </w:rPr>
      </w:pPr>
      <w:r>
        <w:rPr>
          <w:rFonts w:ascii="宋体" w:hAnsi="宋体" w:cs="宋体" w:hint="eastAsia"/>
          <w:b/>
          <w:bCs/>
          <w:sz w:val="28"/>
          <w:szCs w:val="28"/>
        </w:rPr>
        <w:t>汽车安全带碰撞体验装置</w:t>
      </w:r>
      <w:r w:rsidR="00431FB0">
        <w:rPr>
          <w:rFonts w:ascii="宋体" w:hAnsi="宋体" w:cs="宋体" w:hint="eastAsia"/>
          <w:b/>
          <w:bCs/>
          <w:sz w:val="28"/>
          <w:szCs w:val="28"/>
        </w:rPr>
        <w:t>软件：</w:t>
      </w:r>
      <w:r w:rsidR="00431FB0">
        <w:rPr>
          <w:rFonts w:ascii="宋体" w:hAnsi="宋体" w:cs="宋体" w:hint="eastAsia"/>
          <w:sz w:val="28"/>
          <w:szCs w:val="28"/>
        </w:rPr>
        <w:t>碰撞速度（15～35km/h）可调； 采用电机牵引滑动平台，在导轨上滑动，体验者切身感受车辆在碰撞过程中的冲击的力度和安全系数都在屏幕上显示出来，在给定速度（低速、中速、高速）下碰撞碰撞体，达到体验碰撞效果、了解碰撞力度及体验安全带使用效果的目的。交通安全碰撞实验体验增强体验者在驾车乘车时系好安全带的安全意识。碰撞整过程有同步录像并软件有回放功能，通过轨道前的高清液晶屏幕显示。</w:t>
      </w:r>
    </w:p>
    <w:p w14:paraId="6C58AC04" w14:textId="77777777" w:rsidR="00431FB0" w:rsidRDefault="00431FB0" w:rsidP="00431FB0">
      <w:pPr>
        <w:rPr>
          <w:rFonts w:ascii="宋体" w:hAnsi="宋体" w:cs="宋体" w:hint="eastAsia"/>
          <w:sz w:val="28"/>
          <w:szCs w:val="28"/>
        </w:rPr>
      </w:pPr>
      <w:r>
        <w:rPr>
          <w:rFonts w:ascii="宋体" w:hAnsi="宋体" w:cs="宋体" w:hint="eastAsia"/>
          <w:b/>
          <w:bCs/>
          <w:sz w:val="28"/>
          <w:szCs w:val="28"/>
        </w:rPr>
        <w:t>水平滑动平台：</w:t>
      </w:r>
      <w:r>
        <w:rPr>
          <w:rFonts w:ascii="宋体" w:hAnsi="宋体" w:cs="宋体" w:hint="eastAsia"/>
          <w:sz w:val="28"/>
          <w:szCs w:val="28"/>
        </w:rPr>
        <w:t xml:space="preserve">钢制轨道，轨道长约6米、水平滑动平台用于承载座椅及体验者，在轨道上滑动。采用合理的固定方式，主体结构在碰撞中不发生位移。 </w:t>
      </w:r>
    </w:p>
    <w:p w14:paraId="20CC0E2A" w14:textId="77777777" w:rsidR="00431FB0" w:rsidRDefault="00431FB0" w:rsidP="00431FB0">
      <w:pPr>
        <w:rPr>
          <w:rFonts w:ascii="宋体" w:hAnsi="宋体" w:cs="宋体" w:hint="eastAsia"/>
          <w:sz w:val="28"/>
          <w:szCs w:val="28"/>
        </w:rPr>
      </w:pPr>
      <w:r>
        <w:rPr>
          <w:rFonts w:ascii="宋体" w:hAnsi="宋体" w:cs="宋体" w:hint="eastAsia"/>
          <w:b/>
          <w:bCs/>
          <w:sz w:val="28"/>
          <w:szCs w:val="28"/>
        </w:rPr>
        <w:t>实车座椅：</w:t>
      </w:r>
      <w:r>
        <w:rPr>
          <w:rFonts w:ascii="宋体" w:hAnsi="宋体" w:cs="宋体" w:hint="eastAsia"/>
          <w:sz w:val="28"/>
          <w:szCs w:val="28"/>
        </w:rPr>
        <w:t>常规汽车座椅，采用汽车原厂三点式安全带，牢固安装；</w:t>
      </w:r>
    </w:p>
    <w:p w14:paraId="4F482CB6" w14:textId="77777777" w:rsidR="00431FB0" w:rsidRDefault="00431FB0" w:rsidP="00431FB0">
      <w:pPr>
        <w:rPr>
          <w:rFonts w:ascii="宋体" w:hAnsi="宋体" w:cs="宋体" w:hint="eastAsia"/>
          <w:sz w:val="28"/>
          <w:szCs w:val="28"/>
        </w:rPr>
      </w:pPr>
      <w:r>
        <w:rPr>
          <w:rFonts w:ascii="宋体" w:hAnsi="宋体" w:cs="宋体" w:hint="eastAsia"/>
          <w:b/>
          <w:bCs/>
          <w:sz w:val="28"/>
          <w:szCs w:val="28"/>
        </w:rPr>
        <w:t>滑动平台：</w:t>
      </w:r>
      <w:r>
        <w:rPr>
          <w:rFonts w:ascii="宋体" w:hAnsi="宋体" w:cs="宋体" w:hint="eastAsia"/>
          <w:sz w:val="28"/>
          <w:szCs w:val="28"/>
        </w:rPr>
        <w:t>碰撞小车长1.25米，用于承载座椅及体验者，在轨道上滑动</w:t>
      </w:r>
    </w:p>
    <w:p w14:paraId="1EE81896" w14:textId="77777777" w:rsidR="00431FB0" w:rsidRDefault="00431FB0" w:rsidP="00431FB0">
      <w:pPr>
        <w:rPr>
          <w:rFonts w:ascii="宋体" w:hAnsi="宋体" w:cs="宋体" w:hint="eastAsia"/>
          <w:sz w:val="28"/>
          <w:szCs w:val="28"/>
        </w:rPr>
      </w:pPr>
      <w:r>
        <w:rPr>
          <w:rFonts w:ascii="宋体" w:hAnsi="宋体" w:cs="宋体" w:hint="eastAsia"/>
          <w:b/>
          <w:bCs/>
          <w:sz w:val="28"/>
          <w:szCs w:val="28"/>
        </w:rPr>
        <w:t>电机：</w:t>
      </w:r>
      <w:r>
        <w:rPr>
          <w:rFonts w:ascii="宋体" w:hAnsi="宋体" w:cs="宋体" w:hint="eastAsia"/>
          <w:sz w:val="28"/>
          <w:szCs w:val="28"/>
        </w:rPr>
        <w:t>采用单相2.2KW变频器，三相1.5KW 6极电机 额定转数960转/分。</w:t>
      </w:r>
    </w:p>
    <w:p w14:paraId="4903FD7F" w14:textId="77777777" w:rsidR="00431FB0" w:rsidRDefault="00431FB0" w:rsidP="00431FB0">
      <w:pPr>
        <w:rPr>
          <w:rFonts w:ascii="宋体" w:hAnsi="宋体" w:cs="宋体" w:hint="eastAsia"/>
          <w:sz w:val="28"/>
          <w:szCs w:val="28"/>
        </w:rPr>
      </w:pPr>
      <w:r>
        <w:rPr>
          <w:rFonts w:ascii="宋体" w:hAnsi="宋体" w:cs="宋体" w:hint="eastAsia"/>
          <w:b/>
          <w:bCs/>
          <w:sz w:val="28"/>
          <w:szCs w:val="28"/>
        </w:rPr>
        <w:t>控制面板：</w:t>
      </w:r>
      <w:r>
        <w:rPr>
          <w:rFonts w:ascii="宋体" w:hAnsi="宋体" w:cs="宋体" w:hint="eastAsia"/>
          <w:sz w:val="28"/>
          <w:szCs w:val="28"/>
        </w:rPr>
        <w:t>含电控锁、电源指示、开始、后退、紧急停止、低速挡（15km/h）、高速挡（35km/h）。其他硬件：高清摄像头、位置传感器、橡胶碰撞阻尼块等。</w:t>
      </w:r>
    </w:p>
    <w:p w14:paraId="3920C428" w14:textId="77777777" w:rsidR="00431FB0" w:rsidRDefault="00431FB0" w:rsidP="00431FB0">
      <w:pPr>
        <w:rPr>
          <w:rFonts w:ascii="宋体" w:hAnsi="宋体" w:cs="宋体" w:hint="eastAsia"/>
          <w:sz w:val="28"/>
          <w:szCs w:val="28"/>
        </w:rPr>
      </w:pPr>
      <w:r>
        <w:rPr>
          <w:rFonts w:ascii="宋体" w:hAnsi="宋体" w:cs="宋体" w:hint="eastAsia"/>
          <w:b/>
          <w:bCs/>
          <w:sz w:val="28"/>
          <w:szCs w:val="28"/>
        </w:rPr>
        <w:t>电子配件：工</w:t>
      </w:r>
      <w:r>
        <w:rPr>
          <w:rFonts w:ascii="宋体" w:hAnsi="宋体" w:cs="宋体" w:hint="eastAsia"/>
          <w:sz w:val="28"/>
          <w:szCs w:val="28"/>
        </w:rPr>
        <w:t>业级开关电源、测速传感器装置、拉压力传感器、压力传感器 放大器、进口交流接触器，进口继电器，滤波器摄像头、接近开关、行程开关、大</w:t>
      </w:r>
      <w:r>
        <w:rPr>
          <w:rFonts w:ascii="宋体" w:hAnsi="宋体" w:cs="宋体" w:hint="eastAsia"/>
          <w:sz w:val="28"/>
          <w:szCs w:val="28"/>
        </w:rPr>
        <w:lastRenderedPageBreak/>
        <w:t>探针、警示灯、大功率光耦、按键开关、滤波器、风扇、各类屏蔽线等线材等 .</w:t>
      </w:r>
    </w:p>
    <w:p w14:paraId="05ECD91E" w14:textId="77D70FCE" w:rsidR="00431FB0" w:rsidRDefault="00431FB0" w:rsidP="00431FB0">
      <w:pPr>
        <w:jc w:val="center"/>
        <w:rPr>
          <w:rFonts w:hint="eastAsia"/>
        </w:rPr>
      </w:pPr>
      <w:r>
        <w:rPr>
          <w:noProof/>
        </w:rPr>
        <w:drawing>
          <wp:inline distT="0" distB="0" distL="0" distR="0" wp14:anchorId="5872E2A0" wp14:editId="2BB8342C">
            <wp:extent cx="5610543" cy="4208198"/>
            <wp:effectExtent l="0" t="0" r="952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3050" cy="4210078"/>
                    </a:xfrm>
                    <a:prstGeom prst="rect">
                      <a:avLst/>
                    </a:prstGeom>
                    <a:noFill/>
                    <a:ln>
                      <a:noFill/>
                    </a:ln>
                  </pic:spPr>
                </pic:pic>
              </a:graphicData>
            </a:graphic>
          </wp:inline>
        </w:drawing>
      </w:r>
    </w:p>
    <w:p w14:paraId="6A520007" w14:textId="12D0079D" w:rsidR="00431FB0" w:rsidRDefault="00431FB0" w:rsidP="00431FB0">
      <w:pPr>
        <w:jc w:val="center"/>
        <w:rPr>
          <w:rFonts w:hint="eastAsia"/>
        </w:rPr>
      </w:pPr>
      <w:r>
        <w:rPr>
          <w:noProof/>
        </w:rPr>
        <w:drawing>
          <wp:inline distT="0" distB="0" distL="0" distR="0" wp14:anchorId="07AC7D3A" wp14:editId="396BCE53">
            <wp:extent cx="5472112" cy="40464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2112" cy="4046457"/>
                    </a:xfrm>
                    <a:prstGeom prst="rect">
                      <a:avLst/>
                    </a:prstGeom>
                    <a:noFill/>
                    <a:ln>
                      <a:noFill/>
                    </a:ln>
                  </pic:spPr>
                </pic:pic>
              </a:graphicData>
            </a:graphic>
          </wp:inline>
        </w:drawing>
      </w:r>
    </w:p>
    <w:p w14:paraId="5749FA1E" w14:textId="77777777" w:rsidR="000C316C" w:rsidRPr="00431FB0" w:rsidRDefault="000C316C"/>
    <w:sectPr w:rsidR="000C316C" w:rsidRPr="00431FB0">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A3115" w14:textId="77777777" w:rsidR="008115BC" w:rsidRDefault="008115BC" w:rsidP="00431FB0">
      <w:r>
        <w:separator/>
      </w:r>
    </w:p>
  </w:endnote>
  <w:endnote w:type="continuationSeparator" w:id="0">
    <w:p w14:paraId="2B79BBD2" w14:textId="77777777" w:rsidR="008115BC" w:rsidRDefault="008115BC" w:rsidP="0043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AC1E" w14:textId="77777777" w:rsidR="008115BC" w:rsidRDefault="008115BC" w:rsidP="00431FB0">
      <w:r>
        <w:separator/>
      </w:r>
    </w:p>
  </w:footnote>
  <w:footnote w:type="continuationSeparator" w:id="0">
    <w:p w14:paraId="7B1F32E2" w14:textId="77777777" w:rsidR="008115BC" w:rsidRDefault="008115BC" w:rsidP="00431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C"/>
    <w:rsid w:val="000C316C"/>
    <w:rsid w:val="00431FB0"/>
    <w:rsid w:val="008115BC"/>
    <w:rsid w:val="00E72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AE87"/>
  <w15:chartTrackingRefBased/>
  <w15:docId w15:val="{C391D9EC-3644-4982-B806-0749946A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F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F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1FB0"/>
    <w:rPr>
      <w:sz w:val="18"/>
      <w:szCs w:val="18"/>
    </w:rPr>
  </w:style>
  <w:style w:type="paragraph" w:styleId="a5">
    <w:name w:val="footer"/>
    <w:basedOn w:val="a"/>
    <w:link w:val="a6"/>
    <w:uiPriority w:val="99"/>
    <w:unhideWhenUsed/>
    <w:rsid w:val="00431F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1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660</Characters>
  <DocSecurity>0</DocSecurity>
  <Lines>5</Lines>
  <Paragraphs>1</Paragraphs>
  <ScaleCrop>false</ScaleCrop>
  <Manager>上海顶邦教育设备制造有限公司</Manager>
  <Company>上海顶邦教育设备制造有限公司</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2021-07-09T08:20:00Z</dcterms:created>
  <dcterms:modified xsi:type="dcterms:W3CDTF">2021-07-09T08:22:00Z</dcterms:modified>
</cp:coreProperties>
</file>