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F6C1" w14:textId="468DC2A5" w:rsidR="00716AD4" w:rsidRDefault="00F83D51" w:rsidP="00F21E69">
      <w:pPr>
        <w:widowControl/>
        <w:spacing w:before="100" w:beforeAutospacing="1" w:after="100" w:afterAutospacing="1"/>
        <w:jc w:val="center"/>
        <w:rPr>
          <w:rFonts w:ascii="宋体" w:hAnsi="宋体" w:cs="宋体"/>
          <w:b/>
          <w:kern w:val="0"/>
          <w:sz w:val="27"/>
          <w:szCs w:val="27"/>
        </w:rPr>
      </w:pPr>
      <w:r w:rsidRPr="00825028">
        <w:rPr>
          <w:rFonts w:ascii="宋体" w:hAnsi="宋体" w:cs="宋体"/>
          <w:b/>
          <w:kern w:val="0"/>
          <w:sz w:val="27"/>
          <w:szCs w:val="27"/>
        </w:rPr>
        <w:t>DB-CR传热实验装置</w:t>
      </w:r>
    </w:p>
    <w:p w14:paraId="47711918" w14:textId="3801FB5B" w:rsidR="00F21E69" w:rsidRDefault="00F21E69" w:rsidP="00F21E69">
      <w:pPr>
        <w:widowControl/>
        <w:spacing w:before="100" w:beforeAutospacing="1" w:after="100" w:afterAutospacing="1"/>
        <w:jc w:val="center"/>
        <w:rPr>
          <w:rFonts w:ascii="宋体" w:hAnsi="宋体" w:cs="宋体"/>
          <w:b/>
          <w:kern w:val="0"/>
          <w:sz w:val="24"/>
        </w:rPr>
      </w:pPr>
      <w:r>
        <w:rPr>
          <w:noProof/>
        </w:rPr>
        <w:drawing>
          <wp:inline distT="0" distB="0" distL="0" distR="0" wp14:anchorId="61660E08" wp14:editId="0BFBEEEE">
            <wp:extent cx="5274310" cy="421513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4215130"/>
                    </a:xfrm>
                    <a:prstGeom prst="rect">
                      <a:avLst/>
                    </a:prstGeom>
                    <a:noFill/>
                    <a:ln>
                      <a:noFill/>
                    </a:ln>
                  </pic:spPr>
                </pic:pic>
              </a:graphicData>
            </a:graphic>
          </wp:inline>
        </w:drawing>
      </w:r>
    </w:p>
    <w:tbl>
      <w:tblPr>
        <w:tblpPr w:leftFromText="180" w:rightFromText="180" w:vertAnchor="text" w:horzAnchor="page" w:tblpX="1522" w:tblpY="10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
        <w:gridCol w:w="1548"/>
        <w:gridCol w:w="1531"/>
        <w:gridCol w:w="2772"/>
        <w:gridCol w:w="2378"/>
      </w:tblGrid>
      <w:tr w:rsidR="00F21E69" w14:paraId="531E7C93" w14:textId="77777777" w:rsidTr="00DB2085">
        <w:trPr>
          <w:trHeight w:val="316"/>
        </w:trPr>
        <w:tc>
          <w:tcPr>
            <w:tcW w:w="1126" w:type="dxa"/>
          </w:tcPr>
          <w:p w14:paraId="08FCC88A"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技术指标</w:t>
            </w:r>
          </w:p>
        </w:tc>
        <w:tc>
          <w:tcPr>
            <w:tcW w:w="8229" w:type="dxa"/>
            <w:gridSpan w:val="4"/>
          </w:tcPr>
          <w:p w14:paraId="64A6191E"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 xml:space="preserve">                       说           明</w:t>
            </w:r>
          </w:p>
        </w:tc>
      </w:tr>
      <w:tr w:rsidR="00F21E69" w14:paraId="3BCDCDE8" w14:textId="77777777" w:rsidTr="00DB2085">
        <w:trPr>
          <w:trHeight w:val="3784"/>
        </w:trPr>
        <w:tc>
          <w:tcPr>
            <w:tcW w:w="1126" w:type="dxa"/>
          </w:tcPr>
          <w:p w14:paraId="539DE3B9"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装置特点</w:t>
            </w:r>
          </w:p>
        </w:tc>
        <w:tc>
          <w:tcPr>
            <w:tcW w:w="8229" w:type="dxa"/>
            <w:gridSpan w:val="4"/>
          </w:tcPr>
          <w:p w14:paraId="6B36259E"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1、整个装置美观大方，结构设计合理，整体感强，具备强烈的工程化气息，能够充分体现现代化实验室的概念。</w:t>
            </w:r>
          </w:p>
          <w:p w14:paraId="174E1071"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2、设备整体为自行式框架结构，并安装有禁锢脚，便于系统的拆卸检修和搬运。</w:t>
            </w:r>
          </w:p>
          <w:p w14:paraId="28D98436"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3、本给热系数测定实验装置以空气和水蒸汽为介质，采用水蒸汽-空气换热体系，数据测量准确，实验效果理想，自动化程度高。</w:t>
            </w:r>
          </w:p>
          <w:p w14:paraId="3BB1D832"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4、整套实验装置可根据用户要求，选择采用光滑管与强化换热管，进行两种换热形式的效果对照。</w:t>
            </w:r>
          </w:p>
          <w:p w14:paraId="30BFC211"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5、采用工业化自动蒸汽发生器提供蒸汽源，冷凝液可回收，蒸汽发生器几乎无须补水。操作简洁、方便，更为安全。</w:t>
            </w:r>
          </w:p>
          <w:p w14:paraId="4784E017"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6、蒸汽发生器设计有安全水封，消除安全阀失灵带来的安全隐患。</w:t>
            </w:r>
          </w:p>
          <w:p w14:paraId="4F95AAFF"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7、整套系统采用标准工业仪表控制系统，可进行化工原理实验，也是过程自动化及化工检测仪表实验的良好平台。</w:t>
            </w:r>
          </w:p>
        </w:tc>
      </w:tr>
      <w:tr w:rsidR="00F21E69" w14:paraId="585A518F" w14:textId="77777777" w:rsidTr="00DB2085">
        <w:trPr>
          <w:trHeight w:val="640"/>
        </w:trPr>
        <w:tc>
          <w:tcPr>
            <w:tcW w:w="1126" w:type="dxa"/>
            <w:tcBorders>
              <w:bottom w:val="single" w:sz="4" w:space="0" w:color="auto"/>
            </w:tcBorders>
          </w:tcPr>
          <w:p w14:paraId="61610BE1"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装置功能</w:t>
            </w:r>
          </w:p>
        </w:tc>
        <w:tc>
          <w:tcPr>
            <w:tcW w:w="8229" w:type="dxa"/>
            <w:gridSpan w:val="4"/>
            <w:tcBorders>
              <w:bottom w:val="single" w:sz="4" w:space="0" w:color="auto"/>
            </w:tcBorders>
          </w:tcPr>
          <w:p w14:paraId="6311A555"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1、能够通过实验验证圆形直管内强制对流传热的经验关联式(Dittus-Boelter关联式）。</w:t>
            </w:r>
          </w:p>
          <w:p w14:paraId="37008B9D"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lastRenderedPageBreak/>
              <w:t>2、能够测定管外</w:t>
            </w:r>
            <w:proofErr w:type="gramStart"/>
            <w:r>
              <w:rPr>
                <w:rFonts w:ascii="华文中宋" w:eastAsia="华文中宋" w:hAnsi="华文中宋" w:hint="eastAsia"/>
                <w:szCs w:val="21"/>
              </w:rPr>
              <w:t>蒸气</w:t>
            </w:r>
            <w:proofErr w:type="gramEnd"/>
            <w:r>
              <w:rPr>
                <w:rFonts w:ascii="华文中宋" w:eastAsia="华文中宋" w:hAnsi="华文中宋" w:hint="eastAsia"/>
                <w:szCs w:val="21"/>
              </w:rPr>
              <w:t>冷凝给热系数与总传热系数，与管内给热系数比较。</w:t>
            </w:r>
          </w:p>
          <w:p w14:paraId="2AF8E8CB"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3、能够测定螺纹管强化传热系数，与光滑管比较。</w:t>
            </w:r>
          </w:p>
          <w:p w14:paraId="2A0776A9"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4、能够观察分析管外</w:t>
            </w:r>
            <w:proofErr w:type="gramStart"/>
            <w:r>
              <w:rPr>
                <w:rFonts w:ascii="华文中宋" w:eastAsia="华文中宋" w:hAnsi="华文中宋" w:hint="eastAsia"/>
                <w:szCs w:val="21"/>
              </w:rPr>
              <w:t>蒸气</w:t>
            </w:r>
            <w:proofErr w:type="gramEnd"/>
            <w:r>
              <w:rPr>
                <w:rFonts w:ascii="华文中宋" w:eastAsia="华文中宋" w:hAnsi="华文中宋" w:hint="eastAsia"/>
                <w:szCs w:val="21"/>
              </w:rPr>
              <w:t>冷凝状况，区别滴状冷凝和膜状冷凝。</w:t>
            </w:r>
          </w:p>
          <w:p w14:paraId="7B5FECBC"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5、冷凝液可循环回收，最大程度得减少蒸汽发生器补充蒸馏水的量。</w:t>
            </w:r>
          </w:p>
          <w:p w14:paraId="2A09E31B"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6、全触摸集成化控制，高稳定数据传输，硬件加密。</w:t>
            </w:r>
          </w:p>
        </w:tc>
      </w:tr>
      <w:tr w:rsidR="00F21E69" w14:paraId="65065CD5" w14:textId="77777777" w:rsidTr="00DB2085">
        <w:trPr>
          <w:trHeight w:val="695"/>
        </w:trPr>
        <w:tc>
          <w:tcPr>
            <w:tcW w:w="1126" w:type="dxa"/>
            <w:tcBorders>
              <w:bottom w:val="single" w:sz="4" w:space="0" w:color="auto"/>
            </w:tcBorders>
          </w:tcPr>
          <w:p w14:paraId="1BF7B11F"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lastRenderedPageBreak/>
              <w:t>基本配置</w:t>
            </w:r>
          </w:p>
        </w:tc>
        <w:tc>
          <w:tcPr>
            <w:tcW w:w="8229" w:type="dxa"/>
            <w:gridSpan w:val="4"/>
            <w:tcBorders>
              <w:bottom w:val="single" w:sz="4" w:space="0" w:color="auto"/>
            </w:tcBorders>
          </w:tcPr>
          <w:p w14:paraId="0852A165"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蒸汽发生器1台、套管换热器1台、冷凝液</w:t>
            </w:r>
            <w:proofErr w:type="gramStart"/>
            <w:r>
              <w:rPr>
                <w:rFonts w:ascii="华文中宋" w:eastAsia="华文中宋" w:hAnsi="华文中宋" w:hint="eastAsia"/>
                <w:szCs w:val="21"/>
              </w:rPr>
              <w:t>回收器</w:t>
            </w:r>
            <w:proofErr w:type="gramEnd"/>
            <w:r>
              <w:rPr>
                <w:rFonts w:ascii="华文中宋" w:eastAsia="华文中宋" w:hAnsi="华文中宋" w:hint="eastAsia"/>
                <w:szCs w:val="21"/>
              </w:rPr>
              <w:t>1个、漩涡气泵1台、孔板流量计1个、压力传感器1个。</w:t>
            </w:r>
          </w:p>
        </w:tc>
      </w:tr>
      <w:tr w:rsidR="00F21E69" w14:paraId="2BCFEB72" w14:textId="77777777" w:rsidTr="00DB2085">
        <w:trPr>
          <w:trHeight w:val="750"/>
        </w:trPr>
        <w:tc>
          <w:tcPr>
            <w:tcW w:w="1126" w:type="dxa"/>
            <w:tcBorders>
              <w:bottom w:val="single" w:sz="4" w:space="0" w:color="auto"/>
            </w:tcBorders>
          </w:tcPr>
          <w:p w14:paraId="4024399C"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公用设施</w:t>
            </w:r>
          </w:p>
        </w:tc>
        <w:tc>
          <w:tcPr>
            <w:tcW w:w="8229" w:type="dxa"/>
            <w:gridSpan w:val="4"/>
            <w:tcBorders>
              <w:bottom w:val="single" w:sz="4" w:space="0" w:color="auto"/>
            </w:tcBorders>
          </w:tcPr>
          <w:p w14:paraId="48C2F488"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水：装置自带304不锈钢自动蒸汽发生器，连接自来水，实验时水蒸气进入换热器。</w:t>
            </w:r>
          </w:p>
          <w:p w14:paraId="7A2BDD98"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电：电压AC220V，功率</w:t>
            </w:r>
            <w:r>
              <w:rPr>
                <w:rFonts w:ascii="华文中宋" w:eastAsia="华文中宋" w:hAnsi="华文中宋"/>
                <w:szCs w:val="21"/>
              </w:rPr>
              <w:t>5</w:t>
            </w:r>
            <w:r>
              <w:rPr>
                <w:rFonts w:ascii="华文中宋" w:eastAsia="华文中宋" w:hAnsi="华文中宋" w:hint="eastAsia"/>
                <w:szCs w:val="21"/>
              </w:rPr>
              <w:t>.0KW，标准单相三线制。每个实验室需配置1~2个接地点（安全地及信号地）。</w:t>
            </w:r>
          </w:p>
          <w:p w14:paraId="7FE10866"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气：空气来自风机（自带气源）。</w:t>
            </w:r>
          </w:p>
          <w:p w14:paraId="770C3EBE"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实验物料：水蒸汽---空气，外配设备：无。</w:t>
            </w:r>
          </w:p>
        </w:tc>
      </w:tr>
      <w:tr w:rsidR="00F21E69" w14:paraId="4396F355" w14:textId="77777777" w:rsidTr="00DB2085">
        <w:trPr>
          <w:trHeight w:val="1300"/>
        </w:trPr>
        <w:tc>
          <w:tcPr>
            <w:tcW w:w="1126" w:type="dxa"/>
            <w:tcBorders>
              <w:bottom w:val="nil"/>
            </w:tcBorders>
          </w:tcPr>
          <w:p w14:paraId="628847F5"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主要设备</w:t>
            </w:r>
          </w:p>
        </w:tc>
        <w:tc>
          <w:tcPr>
            <w:tcW w:w="8229" w:type="dxa"/>
            <w:gridSpan w:val="4"/>
            <w:tcBorders>
              <w:bottom w:val="single" w:sz="4" w:space="0" w:color="auto"/>
            </w:tcBorders>
          </w:tcPr>
          <w:p w14:paraId="213D7027"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1、测定流量范围：4-40m3/h。管内雷诺数Re范围1.0～2.1×104，拟合精度R可达0.999 ；</w:t>
            </w:r>
            <w:proofErr w:type="gramStart"/>
            <w:r>
              <w:rPr>
                <w:rFonts w:ascii="华文中宋" w:eastAsia="华文中宋" w:hAnsi="华文中宋" w:hint="eastAsia"/>
                <w:szCs w:val="21"/>
              </w:rPr>
              <w:t>努塞尔准</w:t>
            </w:r>
            <w:proofErr w:type="gramEnd"/>
            <w:r>
              <w:rPr>
                <w:rFonts w:ascii="华文中宋" w:eastAsia="华文中宋" w:hAnsi="华文中宋" w:hint="eastAsia"/>
                <w:szCs w:val="21"/>
              </w:rPr>
              <w:t>数Nu：40-120，</w:t>
            </w:r>
            <w:proofErr w:type="gramStart"/>
            <w:r>
              <w:rPr>
                <w:rFonts w:ascii="华文中宋" w:eastAsia="华文中宋" w:hAnsi="华文中宋" w:hint="eastAsia"/>
                <w:szCs w:val="21"/>
              </w:rPr>
              <w:t>普兰德准数</w:t>
            </w:r>
            <w:proofErr w:type="spellStart"/>
            <w:proofErr w:type="gramEnd"/>
            <w:r>
              <w:rPr>
                <w:rFonts w:ascii="华文中宋" w:eastAsia="华文中宋" w:hAnsi="华文中宋" w:hint="eastAsia"/>
                <w:szCs w:val="21"/>
              </w:rPr>
              <w:t>Pr</w:t>
            </w:r>
            <w:proofErr w:type="spellEnd"/>
            <w:r>
              <w:rPr>
                <w:rFonts w:ascii="华文中宋" w:eastAsia="华文中宋" w:hAnsi="华文中宋" w:hint="eastAsia"/>
                <w:szCs w:val="21"/>
              </w:rPr>
              <w:t>：0.7。对流传热系数α</w:t>
            </w:r>
            <w:proofErr w:type="spellStart"/>
            <w:r>
              <w:rPr>
                <w:rFonts w:ascii="华文中宋" w:eastAsia="华文中宋" w:hAnsi="华文中宋" w:hint="eastAsia"/>
                <w:szCs w:val="21"/>
              </w:rPr>
              <w:t>i</w:t>
            </w:r>
            <w:proofErr w:type="spellEnd"/>
            <w:r>
              <w:rPr>
                <w:rFonts w:ascii="华文中宋" w:eastAsia="华文中宋" w:hAnsi="华文中宋" w:hint="eastAsia"/>
                <w:szCs w:val="21"/>
              </w:rPr>
              <w:t>：50-200 W/m2·℃。</w:t>
            </w:r>
          </w:p>
          <w:p w14:paraId="4D043C18"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2、每个套管有四个温度测点可以同时得到管外蒸汽对流传热系数和管内对流传热系数的计算值和实测值。</w:t>
            </w:r>
          </w:p>
          <w:p w14:paraId="368239D7"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3、普通套管换热器：内套管（φ22x2mm）为：铜质光滑管；有效长度1200mm，高</w:t>
            </w:r>
            <w:proofErr w:type="gramStart"/>
            <w:r>
              <w:rPr>
                <w:rFonts w:ascii="华文中宋" w:eastAsia="华文中宋" w:hAnsi="华文中宋" w:hint="eastAsia"/>
                <w:szCs w:val="21"/>
              </w:rPr>
              <w:t>硼硅视</w:t>
            </w:r>
            <w:proofErr w:type="gramEnd"/>
            <w:r>
              <w:rPr>
                <w:rFonts w:ascii="华文中宋" w:eastAsia="华文中宋" w:hAnsi="华文中宋" w:hint="eastAsia"/>
                <w:szCs w:val="21"/>
              </w:rPr>
              <w:t>镜，蒸汽管道φ76x4mm，外保温。</w:t>
            </w:r>
          </w:p>
          <w:p w14:paraId="3CF1ADC5"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4、强化套管换热器：内套管（φ22x2mm）为：铜质波纹管；有效长度1200mm，高</w:t>
            </w:r>
            <w:proofErr w:type="gramStart"/>
            <w:r>
              <w:rPr>
                <w:rFonts w:ascii="华文中宋" w:eastAsia="华文中宋" w:hAnsi="华文中宋" w:hint="eastAsia"/>
                <w:szCs w:val="21"/>
              </w:rPr>
              <w:t>硼硅视</w:t>
            </w:r>
            <w:proofErr w:type="gramEnd"/>
            <w:r>
              <w:rPr>
                <w:rFonts w:ascii="华文中宋" w:eastAsia="华文中宋" w:hAnsi="华文中宋" w:hint="eastAsia"/>
                <w:szCs w:val="21"/>
              </w:rPr>
              <w:t>镜，蒸汽管道φ76x4mm，外保温。</w:t>
            </w:r>
          </w:p>
          <w:p w14:paraId="1EA42F0B"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5、旋涡气泵：风压 20kPa，风量 150m3 /h，750W。</w:t>
            </w:r>
          </w:p>
          <w:p w14:paraId="1BAD6F9F"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 xml:space="preserve">6、蒸汽发生器：304卫生级不锈钢，容积 20L，最大压力≥0.5MPa，加热功率2*2.0KW。2 组加热，1 </w:t>
            </w:r>
            <w:proofErr w:type="gramStart"/>
            <w:r>
              <w:rPr>
                <w:rFonts w:ascii="华文中宋" w:eastAsia="华文中宋" w:hAnsi="华文中宋" w:hint="eastAsia"/>
                <w:szCs w:val="21"/>
              </w:rPr>
              <w:t>组固定</w:t>
            </w:r>
            <w:proofErr w:type="gramEnd"/>
            <w:r>
              <w:rPr>
                <w:rFonts w:ascii="华文中宋" w:eastAsia="华文中宋" w:hAnsi="华文中宋" w:hint="eastAsia"/>
                <w:szCs w:val="21"/>
              </w:rPr>
              <w:t>+1 组可调；带防爆水封及冷凝液回收装置。消除安全阀失灵带来的安全隐患。</w:t>
            </w:r>
          </w:p>
          <w:p w14:paraId="679FEA32"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7、蒸汽气液分离器：304卫生级不锈钢，容积 5L，</w:t>
            </w:r>
            <w:proofErr w:type="gramStart"/>
            <w:r>
              <w:rPr>
                <w:rFonts w:ascii="华文中宋" w:eastAsia="华文中宋" w:hAnsi="华文中宋" w:hint="eastAsia"/>
                <w:szCs w:val="21"/>
              </w:rPr>
              <w:t>配疏水阀</w:t>
            </w:r>
            <w:proofErr w:type="gramEnd"/>
            <w:r>
              <w:rPr>
                <w:rFonts w:ascii="华文中宋" w:eastAsia="华文中宋" w:hAnsi="华文中宋" w:hint="eastAsia"/>
                <w:szCs w:val="21"/>
              </w:rPr>
              <w:t>。</w:t>
            </w:r>
          </w:p>
          <w:p w14:paraId="7CE86C48"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8、管路：304卫生级不锈钢材质，采用不锈钢</w:t>
            </w:r>
            <w:proofErr w:type="gramStart"/>
            <w:r>
              <w:rPr>
                <w:rFonts w:ascii="华文中宋" w:eastAsia="华文中宋" w:hAnsi="华文中宋" w:hint="eastAsia"/>
                <w:szCs w:val="21"/>
              </w:rPr>
              <w:t>快装活接与</w:t>
            </w:r>
            <w:proofErr w:type="gramEnd"/>
            <w:r>
              <w:rPr>
                <w:rFonts w:ascii="华文中宋" w:eastAsia="华文中宋" w:hAnsi="华文中宋" w:hint="eastAsia"/>
                <w:szCs w:val="21"/>
              </w:rPr>
              <w:t>管路连接。</w:t>
            </w:r>
          </w:p>
          <w:p w14:paraId="7B8F0A7A"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9、阀门：采用304不锈钢阀和优质铜阀。</w:t>
            </w:r>
          </w:p>
          <w:p w14:paraId="3991E222"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10、温度传感器：Pt100，304不锈钢壳体，显示分度 0.1℃，数字显示。</w:t>
            </w:r>
          </w:p>
          <w:p w14:paraId="2C9CF6EA"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11、孔板流量计，孔板喉径：Φ25mm，风压传感器0～10KPa。</w:t>
            </w:r>
          </w:p>
          <w:p w14:paraId="1CB92A34"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12、蒸汽压力测量：压力传感器，测量范围：0-0.25MPa，精度0.5级。</w:t>
            </w:r>
          </w:p>
          <w:p w14:paraId="0694D367"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13、冷凝液</w:t>
            </w:r>
            <w:proofErr w:type="gramStart"/>
            <w:r>
              <w:rPr>
                <w:rFonts w:ascii="华文中宋" w:eastAsia="华文中宋" w:hAnsi="华文中宋" w:hint="eastAsia"/>
                <w:szCs w:val="21"/>
              </w:rPr>
              <w:t>回收器</w:t>
            </w:r>
            <w:proofErr w:type="gramEnd"/>
            <w:r>
              <w:rPr>
                <w:rFonts w:ascii="华文中宋" w:eastAsia="华文中宋" w:hAnsi="华文中宋" w:hint="eastAsia"/>
                <w:szCs w:val="21"/>
              </w:rPr>
              <w:t>与排风管：304卫生级不锈钢。材质：</w:t>
            </w:r>
            <w:proofErr w:type="gramStart"/>
            <w:r>
              <w:rPr>
                <w:rFonts w:ascii="华文中宋" w:eastAsia="华文中宋" w:hAnsi="华文中宋" w:hint="eastAsia"/>
                <w:szCs w:val="21"/>
              </w:rPr>
              <w:t>高硼硅玻璃</w:t>
            </w:r>
            <w:proofErr w:type="gramEnd"/>
            <w:r>
              <w:rPr>
                <w:rFonts w:ascii="华文中宋" w:eastAsia="华文中宋" w:hAnsi="华文中宋" w:hint="eastAsia"/>
                <w:szCs w:val="21"/>
              </w:rPr>
              <w:t>，透明可视。</w:t>
            </w:r>
          </w:p>
          <w:p w14:paraId="167EC6F9"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14、电器：接触器、开关、漏电保护空气开关。</w:t>
            </w:r>
          </w:p>
          <w:p w14:paraId="18A40CE9"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15、中央处理器：执行速度0.64μs，内存容量16K，功能：数据处理运算。</w:t>
            </w:r>
          </w:p>
          <w:p w14:paraId="689000F0"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16、模拟模块：高达16位分辨率，总和精度±0.5%，内建RS485通讯模式。</w:t>
            </w:r>
          </w:p>
          <w:p w14:paraId="7780DD29"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17、温度模块：分辨率0.1℃，精度0.5%，内建RS485通讯模式。</w:t>
            </w:r>
          </w:p>
          <w:p w14:paraId="25B17644"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18、采用一体机平板触摸电脑，全程数字化触摸屏控制操作。HMI：投射式触控技术，5000万次触摸点，内存2G，功能：中央处理器数据显示控制。</w:t>
            </w:r>
          </w:p>
          <w:p w14:paraId="2412D8A9"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19、额定电压：</w:t>
            </w:r>
            <w:r>
              <w:rPr>
                <w:rFonts w:ascii="华文中宋" w:eastAsia="华文中宋" w:hAnsi="华文中宋"/>
                <w:szCs w:val="21"/>
              </w:rPr>
              <w:t>22</w:t>
            </w:r>
            <w:r>
              <w:rPr>
                <w:rFonts w:ascii="华文中宋" w:eastAsia="华文中宋" w:hAnsi="华文中宋" w:hint="eastAsia"/>
                <w:szCs w:val="21"/>
              </w:rPr>
              <w:t>0V，总功率：5kW。</w:t>
            </w:r>
          </w:p>
          <w:p w14:paraId="020E8997"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20、外形尺寸：2000×580×1800mm（长×宽×高），外形为可移动式设计，带刹车轮，高品质铝合金型材框架，无焊接点，安装拆卸方便，水平调节支撑型脚轮。</w:t>
            </w:r>
          </w:p>
          <w:p w14:paraId="02C11032"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21、工程化标识：包含设备位号、管路流向箭头及标识、阀门位号等工程化设备理念配套，包含安全警示标识，使学生处于安全的实验操作环境中，学会工程化管路标识认知，培养学生工程化理念。</w:t>
            </w:r>
          </w:p>
        </w:tc>
      </w:tr>
      <w:tr w:rsidR="00F21E69" w14:paraId="1980A36C" w14:textId="77777777" w:rsidTr="00DB2085">
        <w:trPr>
          <w:trHeight w:val="360"/>
        </w:trPr>
        <w:tc>
          <w:tcPr>
            <w:tcW w:w="1126" w:type="dxa"/>
            <w:vMerge w:val="restart"/>
          </w:tcPr>
          <w:p w14:paraId="1101D1F4"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lastRenderedPageBreak/>
              <w:t>测控组成</w:t>
            </w:r>
          </w:p>
        </w:tc>
        <w:tc>
          <w:tcPr>
            <w:tcW w:w="1548" w:type="dxa"/>
            <w:tcBorders>
              <w:bottom w:val="single" w:sz="4" w:space="0" w:color="auto"/>
            </w:tcBorders>
          </w:tcPr>
          <w:p w14:paraId="0DE033D1"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变量</w:t>
            </w:r>
          </w:p>
        </w:tc>
        <w:tc>
          <w:tcPr>
            <w:tcW w:w="1531" w:type="dxa"/>
            <w:tcBorders>
              <w:bottom w:val="single" w:sz="4" w:space="0" w:color="auto"/>
            </w:tcBorders>
          </w:tcPr>
          <w:p w14:paraId="6D3098EA"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检测机构</w:t>
            </w:r>
          </w:p>
        </w:tc>
        <w:tc>
          <w:tcPr>
            <w:tcW w:w="2772" w:type="dxa"/>
            <w:tcBorders>
              <w:bottom w:val="single" w:sz="4" w:space="0" w:color="auto"/>
            </w:tcBorders>
          </w:tcPr>
          <w:p w14:paraId="7C67277D"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显示机构</w:t>
            </w:r>
          </w:p>
        </w:tc>
        <w:tc>
          <w:tcPr>
            <w:tcW w:w="2378" w:type="dxa"/>
            <w:tcBorders>
              <w:bottom w:val="single" w:sz="4" w:space="0" w:color="auto"/>
            </w:tcBorders>
          </w:tcPr>
          <w:p w14:paraId="1C62E890"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执行机构</w:t>
            </w:r>
          </w:p>
        </w:tc>
      </w:tr>
      <w:tr w:rsidR="00F21E69" w14:paraId="44B02BA5" w14:textId="77777777" w:rsidTr="00DB2085">
        <w:trPr>
          <w:trHeight w:val="270"/>
        </w:trPr>
        <w:tc>
          <w:tcPr>
            <w:tcW w:w="1126" w:type="dxa"/>
            <w:vMerge/>
          </w:tcPr>
          <w:p w14:paraId="770A282B" w14:textId="77777777" w:rsidR="00F21E69" w:rsidRDefault="00F21E69" w:rsidP="00DB2085">
            <w:pPr>
              <w:pStyle w:val="NewNew"/>
              <w:jc w:val="left"/>
              <w:rPr>
                <w:rFonts w:ascii="华文中宋" w:eastAsia="华文中宋" w:hAnsi="华文中宋"/>
                <w:szCs w:val="21"/>
              </w:rPr>
            </w:pPr>
          </w:p>
        </w:tc>
        <w:tc>
          <w:tcPr>
            <w:tcW w:w="1548" w:type="dxa"/>
            <w:tcBorders>
              <w:bottom w:val="single" w:sz="4" w:space="0" w:color="auto"/>
            </w:tcBorders>
          </w:tcPr>
          <w:p w14:paraId="5BB3F3D4"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流量</w:t>
            </w:r>
          </w:p>
        </w:tc>
        <w:tc>
          <w:tcPr>
            <w:tcW w:w="1531" w:type="dxa"/>
            <w:tcBorders>
              <w:bottom w:val="single" w:sz="4" w:space="0" w:color="auto"/>
            </w:tcBorders>
          </w:tcPr>
          <w:p w14:paraId="219DEFBF"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孔板流量计</w:t>
            </w:r>
          </w:p>
        </w:tc>
        <w:tc>
          <w:tcPr>
            <w:tcW w:w="2772" w:type="dxa"/>
            <w:tcBorders>
              <w:bottom w:val="single" w:sz="4" w:space="0" w:color="auto"/>
            </w:tcBorders>
          </w:tcPr>
          <w:p w14:paraId="43034329"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触摸屏</w:t>
            </w:r>
          </w:p>
        </w:tc>
        <w:tc>
          <w:tcPr>
            <w:tcW w:w="2378" w:type="dxa"/>
            <w:tcBorders>
              <w:bottom w:val="single" w:sz="4" w:space="0" w:color="auto"/>
            </w:tcBorders>
          </w:tcPr>
          <w:p w14:paraId="6F344E63"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手动调节</w:t>
            </w:r>
          </w:p>
        </w:tc>
      </w:tr>
      <w:tr w:rsidR="00F21E69" w14:paraId="5DB0075D" w14:textId="77777777" w:rsidTr="00DB2085">
        <w:trPr>
          <w:trHeight w:val="270"/>
        </w:trPr>
        <w:tc>
          <w:tcPr>
            <w:tcW w:w="1126" w:type="dxa"/>
            <w:vMerge/>
          </w:tcPr>
          <w:p w14:paraId="35872033" w14:textId="77777777" w:rsidR="00F21E69" w:rsidRDefault="00F21E69" w:rsidP="00DB2085">
            <w:pPr>
              <w:pStyle w:val="NewNew"/>
              <w:jc w:val="left"/>
              <w:rPr>
                <w:rFonts w:ascii="华文中宋" w:eastAsia="华文中宋" w:hAnsi="华文中宋"/>
                <w:szCs w:val="21"/>
              </w:rPr>
            </w:pPr>
          </w:p>
        </w:tc>
        <w:tc>
          <w:tcPr>
            <w:tcW w:w="1548" w:type="dxa"/>
            <w:tcBorders>
              <w:bottom w:val="single" w:sz="4" w:space="0" w:color="auto"/>
            </w:tcBorders>
          </w:tcPr>
          <w:p w14:paraId="1BEB1467"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蒸汽压力</w:t>
            </w:r>
          </w:p>
        </w:tc>
        <w:tc>
          <w:tcPr>
            <w:tcW w:w="1531" w:type="dxa"/>
            <w:tcBorders>
              <w:bottom w:val="single" w:sz="4" w:space="0" w:color="auto"/>
            </w:tcBorders>
          </w:tcPr>
          <w:p w14:paraId="247A7F06"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压力传感器</w:t>
            </w:r>
          </w:p>
        </w:tc>
        <w:tc>
          <w:tcPr>
            <w:tcW w:w="2772" w:type="dxa"/>
            <w:tcBorders>
              <w:bottom w:val="single" w:sz="4" w:space="0" w:color="auto"/>
            </w:tcBorders>
          </w:tcPr>
          <w:p w14:paraId="0A67C739"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触摸屏</w:t>
            </w:r>
          </w:p>
        </w:tc>
        <w:tc>
          <w:tcPr>
            <w:tcW w:w="2378" w:type="dxa"/>
            <w:tcBorders>
              <w:bottom w:val="single" w:sz="4" w:space="0" w:color="auto"/>
            </w:tcBorders>
          </w:tcPr>
          <w:p w14:paraId="4A529878"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无</w:t>
            </w:r>
          </w:p>
        </w:tc>
      </w:tr>
      <w:tr w:rsidR="00F21E69" w14:paraId="5A0E7B51" w14:textId="77777777" w:rsidTr="00DB2085">
        <w:trPr>
          <w:trHeight w:val="270"/>
        </w:trPr>
        <w:tc>
          <w:tcPr>
            <w:tcW w:w="1126" w:type="dxa"/>
            <w:vMerge/>
          </w:tcPr>
          <w:p w14:paraId="45175779" w14:textId="77777777" w:rsidR="00F21E69" w:rsidRDefault="00F21E69" w:rsidP="00DB2085">
            <w:pPr>
              <w:pStyle w:val="NewNew"/>
              <w:jc w:val="left"/>
              <w:rPr>
                <w:rFonts w:ascii="华文中宋" w:eastAsia="华文中宋" w:hAnsi="华文中宋"/>
                <w:szCs w:val="21"/>
              </w:rPr>
            </w:pPr>
          </w:p>
        </w:tc>
        <w:tc>
          <w:tcPr>
            <w:tcW w:w="1548" w:type="dxa"/>
            <w:tcBorders>
              <w:bottom w:val="single" w:sz="4" w:space="0" w:color="auto"/>
            </w:tcBorders>
          </w:tcPr>
          <w:p w14:paraId="2B838AE2"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蒸汽温度</w:t>
            </w:r>
          </w:p>
        </w:tc>
        <w:tc>
          <w:tcPr>
            <w:tcW w:w="1531" w:type="dxa"/>
            <w:tcBorders>
              <w:bottom w:val="single" w:sz="4" w:space="0" w:color="auto"/>
            </w:tcBorders>
          </w:tcPr>
          <w:p w14:paraId="7073D657"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电压变送器</w:t>
            </w:r>
          </w:p>
        </w:tc>
        <w:tc>
          <w:tcPr>
            <w:tcW w:w="2772" w:type="dxa"/>
            <w:tcBorders>
              <w:bottom w:val="single" w:sz="4" w:space="0" w:color="auto"/>
            </w:tcBorders>
          </w:tcPr>
          <w:p w14:paraId="26F2CA6F"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触摸屏</w:t>
            </w:r>
          </w:p>
        </w:tc>
        <w:tc>
          <w:tcPr>
            <w:tcW w:w="2378" w:type="dxa"/>
            <w:tcBorders>
              <w:bottom w:val="single" w:sz="4" w:space="0" w:color="auto"/>
            </w:tcBorders>
          </w:tcPr>
          <w:p w14:paraId="4B4CBD7F"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固态调压模块</w:t>
            </w:r>
          </w:p>
        </w:tc>
      </w:tr>
      <w:tr w:rsidR="00F21E69" w14:paraId="381ADA61" w14:textId="77777777" w:rsidTr="00DB2085">
        <w:trPr>
          <w:trHeight w:val="270"/>
        </w:trPr>
        <w:tc>
          <w:tcPr>
            <w:tcW w:w="1126" w:type="dxa"/>
            <w:vMerge/>
          </w:tcPr>
          <w:p w14:paraId="789DA585" w14:textId="77777777" w:rsidR="00F21E69" w:rsidRDefault="00F21E69" w:rsidP="00DB2085">
            <w:pPr>
              <w:pStyle w:val="NewNew"/>
              <w:jc w:val="left"/>
              <w:rPr>
                <w:rFonts w:ascii="华文中宋" w:eastAsia="华文中宋" w:hAnsi="华文中宋"/>
                <w:szCs w:val="21"/>
              </w:rPr>
            </w:pPr>
          </w:p>
        </w:tc>
        <w:tc>
          <w:tcPr>
            <w:tcW w:w="1548" w:type="dxa"/>
            <w:vAlign w:val="center"/>
          </w:tcPr>
          <w:p w14:paraId="52E3CA03"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温度</w:t>
            </w:r>
          </w:p>
        </w:tc>
        <w:tc>
          <w:tcPr>
            <w:tcW w:w="1531" w:type="dxa"/>
            <w:vAlign w:val="center"/>
          </w:tcPr>
          <w:p w14:paraId="07C9C81C" w14:textId="77777777" w:rsidR="00F21E69" w:rsidRDefault="00F21E69" w:rsidP="00DB2085">
            <w:pPr>
              <w:pStyle w:val="NewNew"/>
              <w:jc w:val="left"/>
              <w:rPr>
                <w:rFonts w:ascii="华文中宋" w:eastAsia="华文中宋" w:hAnsi="华文中宋"/>
                <w:szCs w:val="21"/>
              </w:rPr>
            </w:pPr>
            <w:proofErr w:type="gramStart"/>
            <w:r>
              <w:rPr>
                <w:rFonts w:ascii="华文中宋" w:eastAsia="华文中宋" w:hAnsi="华文中宋" w:hint="eastAsia"/>
                <w:szCs w:val="21"/>
              </w:rPr>
              <w:t>铂</w:t>
            </w:r>
            <w:proofErr w:type="gramEnd"/>
            <w:r>
              <w:rPr>
                <w:rFonts w:ascii="华文中宋" w:eastAsia="华文中宋" w:hAnsi="华文中宋" w:hint="eastAsia"/>
                <w:szCs w:val="21"/>
              </w:rPr>
              <w:t>电阻</w:t>
            </w:r>
          </w:p>
        </w:tc>
        <w:tc>
          <w:tcPr>
            <w:tcW w:w="2772" w:type="dxa"/>
            <w:vAlign w:val="center"/>
          </w:tcPr>
          <w:p w14:paraId="630E86AD"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触摸屏</w:t>
            </w:r>
          </w:p>
        </w:tc>
        <w:tc>
          <w:tcPr>
            <w:tcW w:w="2378" w:type="dxa"/>
            <w:vAlign w:val="center"/>
          </w:tcPr>
          <w:p w14:paraId="3F519701" w14:textId="77777777" w:rsidR="00F21E69" w:rsidRDefault="00F21E69" w:rsidP="00DB2085">
            <w:pPr>
              <w:pStyle w:val="NewNew"/>
              <w:jc w:val="left"/>
              <w:rPr>
                <w:rFonts w:ascii="华文中宋" w:eastAsia="华文中宋" w:hAnsi="华文中宋"/>
                <w:szCs w:val="21"/>
              </w:rPr>
            </w:pPr>
            <w:r>
              <w:rPr>
                <w:rFonts w:ascii="华文中宋" w:eastAsia="华文中宋" w:hAnsi="华文中宋" w:hint="eastAsia"/>
                <w:szCs w:val="21"/>
              </w:rPr>
              <w:t>无</w:t>
            </w:r>
          </w:p>
        </w:tc>
      </w:tr>
    </w:tbl>
    <w:p w14:paraId="79388CFB" w14:textId="77777777" w:rsidR="00F21E69" w:rsidRDefault="00F21E69" w:rsidP="00F21E69"/>
    <w:p w14:paraId="3F14921F" w14:textId="77777777" w:rsidR="00F21E69" w:rsidRPr="00F21E69" w:rsidRDefault="00F21E69" w:rsidP="00F21E69">
      <w:pPr>
        <w:widowControl/>
        <w:spacing w:before="100" w:beforeAutospacing="1" w:after="100" w:afterAutospacing="1"/>
        <w:jc w:val="center"/>
        <w:rPr>
          <w:rFonts w:ascii="宋体" w:hAnsi="宋体" w:cs="宋体" w:hint="eastAsia"/>
          <w:b/>
          <w:kern w:val="0"/>
          <w:sz w:val="24"/>
        </w:rPr>
      </w:pPr>
    </w:p>
    <w:sectPr w:rsidR="00F21E69" w:rsidRPr="00F21E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8655" w14:textId="77777777" w:rsidR="00457F5D" w:rsidRDefault="00457F5D" w:rsidP="00F83D51">
      <w:r>
        <w:separator/>
      </w:r>
    </w:p>
  </w:endnote>
  <w:endnote w:type="continuationSeparator" w:id="0">
    <w:p w14:paraId="70D68DB9" w14:textId="77777777" w:rsidR="00457F5D" w:rsidRDefault="00457F5D" w:rsidP="00F8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262A" w14:textId="77777777" w:rsidR="00457F5D" w:rsidRDefault="00457F5D" w:rsidP="00F83D51">
      <w:r>
        <w:separator/>
      </w:r>
    </w:p>
  </w:footnote>
  <w:footnote w:type="continuationSeparator" w:id="0">
    <w:p w14:paraId="1789D5B0" w14:textId="77777777" w:rsidR="00457F5D" w:rsidRDefault="00457F5D" w:rsidP="00F8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AF"/>
    <w:rsid w:val="0020260C"/>
    <w:rsid w:val="0037290C"/>
    <w:rsid w:val="0040451A"/>
    <w:rsid w:val="00457F5D"/>
    <w:rsid w:val="00716AD4"/>
    <w:rsid w:val="008D6BF4"/>
    <w:rsid w:val="00E01A20"/>
    <w:rsid w:val="00F21E69"/>
    <w:rsid w:val="00F83D51"/>
    <w:rsid w:val="00FF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4B6C5"/>
  <w15:chartTrackingRefBased/>
  <w15:docId w15:val="{DC7F4F7F-AD19-473A-BC99-D4DE53AA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D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D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83D51"/>
    <w:rPr>
      <w:sz w:val="18"/>
      <w:szCs w:val="18"/>
    </w:rPr>
  </w:style>
  <w:style w:type="paragraph" w:styleId="a5">
    <w:name w:val="footer"/>
    <w:basedOn w:val="a"/>
    <w:link w:val="a6"/>
    <w:uiPriority w:val="99"/>
    <w:unhideWhenUsed/>
    <w:rsid w:val="00F83D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83D51"/>
    <w:rPr>
      <w:sz w:val="18"/>
      <w:szCs w:val="18"/>
    </w:rPr>
  </w:style>
  <w:style w:type="paragraph" w:customStyle="1" w:styleId="NewNew">
    <w:name w:val="正文 New New"/>
    <w:rsid w:val="00716AD4"/>
    <w:pPr>
      <w:widowControl w:val="0"/>
      <w:jc w:val="both"/>
    </w:pPr>
    <w:rPr>
      <w:rFonts w:ascii="Times New Roman" w:eastAsia="黑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289</Words>
  <Characters>1651</Characters>
  <DocSecurity>0</DocSecurity>
  <Lines>13</Lines>
  <Paragraphs>3</Paragraphs>
  <ScaleCrop>false</ScaleCrop>
  <Manager>上海顶邦教育设备制造有限公司</Manager>
  <Company>上海顶邦教育设备制造有限公司</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dcterms:created xsi:type="dcterms:W3CDTF">2018-06-12T06:27:00Z</dcterms:created>
  <dcterms:modified xsi:type="dcterms:W3CDTF">2022-03-21T23:45:00Z</dcterms:modified>
</cp:coreProperties>
</file>