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CF9" w14:textId="7BCA40BB" w:rsidR="00B132AC" w:rsidRPr="00B132AC" w:rsidRDefault="00B132AC" w:rsidP="00B132AC">
      <w:pPr>
        <w:jc w:val="center"/>
        <w:rPr>
          <w:rFonts w:ascii="黑体" w:eastAsia="黑体" w:hAnsi="黑体"/>
          <w:sz w:val="28"/>
          <w:szCs w:val="28"/>
        </w:rPr>
      </w:pPr>
      <w:r w:rsidRPr="00B132AC">
        <w:rPr>
          <w:rFonts w:ascii="黑体" w:eastAsia="黑体" w:hAnsi="黑体" w:hint="eastAsia"/>
          <w:sz w:val="28"/>
          <w:szCs w:val="28"/>
        </w:rPr>
        <w:t>D</w:t>
      </w:r>
      <w:r w:rsidRPr="00B132AC">
        <w:rPr>
          <w:rFonts w:ascii="黑体" w:eastAsia="黑体" w:hAnsi="黑体"/>
          <w:sz w:val="28"/>
          <w:szCs w:val="28"/>
        </w:rPr>
        <w:t xml:space="preserve">B-MNQ13 </w:t>
      </w:r>
      <w:r w:rsidRPr="00B132AC">
        <w:rPr>
          <w:rFonts w:ascii="黑体" w:eastAsia="黑体" w:hAnsi="黑体" w:hint="eastAsia"/>
          <w:sz w:val="28"/>
          <w:szCs w:val="28"/>
        </w:rPr>
        <w:t>露天矿用卡车模拟实训设备</w:t>
      </w:r>
    </w:p>
    <w:p w14:paraId="38921FD0" w14:textId="3927778C" w:rsidR="00B132AC" w:rsidRPr="004A76DA" w:rsidRDefault="00B132AC" w:rsidP="00B132AC">
      <w:pPr>
        <w:rPr>
          <w:rFonts w:ascii="宋体" w:eastAsia="宋体" w:hAnsi="宋体"/>
          <w:sz w:val="28"/>
          <w:szCs w:val="28"/>
        </w:rPr>
      </w:pPr>
      <w:r>
        <w:rPr>
          <w:noProof/>
        </w:rPr>
        <w:drawing>
          <wp:inline distT="0" distB="0" distL="0" distR="0" wp14:anchorId="71D7D663" wp14:editId="654B7F3F">
            <wp:extent cx="5274310" cy="3957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7320"/>
                    </a:xfrm>
                    <a:prstGeom prst="rect">
                      <a:avLst/>
                    </a:prstGeom>
                    <a:noFill/>
                    <a:ln>
                      <a:noFill/>
                    </a:ln>
                  </pic:spPr>
                </pic:pic>
              </a:graphicData>
            </a:graphic>
          </wp:inline>
        </w:drawing>
      </w:r>
      <w:r w:rsidRPr="004A76D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840"/>
      </w:tblGrid>
      <w:tr w:rsidR="00B132AC" w:rsidRPr="004A76DA" w14:paraId="6EA0B2A8" w14:textId="77777777" w:rsidTr="003027A9">
        <w:tc>
          <w:tcPr>
            <w:tcW w:w="8296" w:type="dxa"/>
            <w:gridSpan w:val="2"/>
            <w:shd w:val="clear" w:color="auto" w:fill="auto"/>
          </w:tcPr>
          <w:p w14:paraId="58DB42DB" w14:textId="77777777" w:rsidR="00B132AC" w:rsidRPr="004A76DA" w:rsidRDefault="00B132AC" w:rsidP="003027A9">
            <w:pPr>
              <w:jc w:val="center"/>
              <w:rPr>
                <w:rFonts w:ascii="黑体" w:eastAsia="黑体" w:hAnsi="黑体" w:cs="Arial"/>
                <w:b/>
              </w:rPr>
            </w:pPr>
            <w:r w:rsidRPr="004A76DA">
              <w:rPr>
                <w:rFonts w:ascii="黑体" w:eastAsia="黑体" w:hAnsi="黑体" w:cs="FangSong_GB2312-Identity-H" w:hint="eastAsia"/>
                <w:b/>
                <w:sz w:val="28"/>
              </w:rPr>
              <w:t>软件系统</w:t>
            </w:r>
          </w:p>
        </w:tc>
      </w:tr>
      <w:tr w:rsidR="00B132AC" w:rsidRPr="004A76DA" w14:paraId="63607A5A" w14:textId="77777777" w:rsidTr="003027A9">
        <w:tc>
          <w:tcPr>
            <w:tcW w:w="1456" w:type="dxa"/>
            <w:shd w:val="clear" w:color="auto" w:fill="auto"/>
          </w:tcPr>
          <w:p w14:paraId="25F2D4D6" w14:textId="77777777" w:rsidR="00B132AC" w:rsidRPr="004A76DA" w:rsidRDefault="00B132AC" w:rsidP="003027A9">
            <w:pPr>
              <w:jc w:val="center"/>
              <w:rPr>
                <w:rFonts w:ascii="黑体" w:eastAsia="黑体" w:hAnsi="黑体" w:cs="Arial"/>
                <w:b/>
              </w:rPr>
            </w:pPr>
            <w:r w:rsidRPr="004A76DA">
              <w:rPr>
                <w:rFonts w:ascii="黑体" w:eastAsia="黑体" w:hAnsi="黑体" w:cs="Arial" w:hint="eastAsia"/>
                <w:b/>
              </w:rPr>
              <w:t>名称</w:t>
            </w:r>
          </w:p>
        </w:tc>
        <w:tc>
          <w:tcPr>
            <w:tcW w:w="6840" w:type="dxa"/>
            <w:shd w:val="clear" w:color="auto" w:fill="auto"/>
          </w:tcPr>
          <w:p w14:paraId="6FDBEEAE" w14:textId="77777777" w:rsidR="00B132AC" w:rsidRPr="004A76DA" w:rsidRDefault="00B132AC" w:rsidP="003027A9">
            <w:pPr>
              <w:jc w:val="center"/>
              <w:rPr>
                <w:rFonts w:ascii="黑体" w:eastAsia="黑体" w:hAnsi="黑体" w:cs="Arial"/>
                <w:b/>
              </w:rPr>
            </w:pPr>
            <w:r w:rsidRPr="004A76DA">
              <w:rPr>
                <w:rFonts w:ascii="黑体" w:eastAsia="黑体" w:hAnsi="黑体" w:cs="Arial" w:hint="eastAsia"/>
                <w:b/>
              </w:rPr>
              <w:t>规格参数</w:t>
            </w:r>
          </w:p>
        </w:tc>
      </w:tr>
      <w:tr w:rsidR="00B132AC" w:rsidRPr="004A76DA" w14:paraId="326A95B2" w14:textId="77777777" w:rsidTr="003027A9">
        <w:tc>
          <w:tcPr>
            <w:tcW w:w="1456" w:type="dxa"/>
            <w:shd w:val="clear" w:color="auto" w:fill="auto"/>
          </w:tcPr>
          <w:p w14:paraId="0742B354"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主要特点</w:t>
            </w:r>
          </w:p>
        </w:tc>
        <w:tc>
          <w:tcPr>
            <w:tcW w:w="6840" w:type="dxa"/>
            <w:shd w:val="clear" w:color="auto" w:fill="auto"/>
          </w:tcPr>
          <w:p w14:paraId="24E64ED2"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符合最新露天矿用卡车驾驶员培训大纲，配备最新的“矿用卡车模拟仿真系统”版本。</w:t>
            </w:r>
          </w:p>
        </w:tc>
      </w:tr>
      <w:tr w:rsidR="00B132AC" w:rsidRPr="004A76DA" w14:paraId="197A3A5E" w14:textId="77777777" w:rsidTr="003027A9">
        <w:tc>
          <w:tcPr>
            <w:tcW w:w="1456" w:type="dxa"/>
            <w:shd w:val="clear" w:color="auto" w:fill="auto"/>
          </w:tcPr>
          <w:p w14:paraId="3DFDAB7A"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软件模型</w:t>
            </w:r>
          </w:p>
        </w:tc>
        <w:tc>
          <w:tcPr>
            <w:tcW w:w="6840" w:type="dxa"/>
            <w:shd w:val="clear" w:color="auto" w:fill="auto"/>
          </w:tcPr>
          <w:p w14:paraId="47A82AA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软件模型采用矿用卡车为原型机进行真实比例的3</w:t>
            </w:r>
            <w:r w:rsidRPr="004A76DA">
              <w:rPr>
                <w:rFonts w:ascii="宋体" w:eastAsia="宋体" w:hAnsi="宋体" w:cs="FangSong_GB2312-Identity-H"/>
                <w:sz w:val="24"/>
                <w:szCs w:val="28"/>
              </w:rPr>
              <w:t>D</w:t>
            </w:r>
            <w:r w:rsidRPr="004A76DA">
              <w:rPr>
                <w:rFonts w:ascii="宋体" w:eastAsia="宋体" w:hAnsi="宋体" w:cs="FangSong_GB2312-Identity-H" w:hint="eastAsia"/>
                <w:sz w:val="24"/>
                <w:szCs w:val="28"/>
              </w:rPr>
              <w:t>模型设计制作</w:t>
            </w:r>
          </w:p>
        </w:tc>
      </w:tr>
      <w:tr w:rsidR="00B132AC" w:rsidRPr="004A76DA" w14:paraId="200C9D7A" w14:textId="77777777" w:rsidTr="003027A9">
        <w:tc>
          <w:tcPr>
            <w:tcW w:w="1456" w:type="dxa"/>
            <w:shd w:val="clear" w:color="auto" w:fill="auto"/>
          </w:tcPr>
          <w:p w14:paraId="011DE3DF"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实时性</w:t>
            </w:r>
          </w:p>
        </w:tc>
        <w:tc>
          <w:tcPr>
            <w:tcW w:w="6840" w:type="dxa"/>
            <w:shd w:val="clear" w:color="auto" w:fill="auto"/>
          </w:tcPr>
          <w:p w14:paraId="72BB8C91"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操作时在视频上显示出与操作对应的逼真三维场景并伴有相应语音提示。</w:t>
            </w:r>
          </w:p>
        </w:tc>
      </w:tr>
      <w:tr w:rsidR="00B132AC" w:rsidRPr="004A76DA" w14:paraId="1A9CA4E5" w14:textId="77777777" w:rsidTr="003027A9">
        <w:tc>
          <w:tcPr>
            <w:tcW w:w="1456" w:type="dxa"/>
            <w:shd w:val="clear" w:color="auto" w:fill="auto"/>
          </w:tcPr>
          <w:p w14:paraId="1F0207A5"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视角</w:t>
            </w:r>
          </w:p>
        </w:tc>
        <w:tc>
          <w:tcPr>
            <w:tcW w:w="6840" w:type="dxa"/>
            <w:shd w:val="clear" w:color="auto" w:fill="auto"/>
          </w:tcPr>
          <w:p w14:paraId="2BEC12D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4"/>
              </w:rPr>
              <w:t>可随意切换第一、第三人称视角，上下左右可调节。</w:t>
            </w:r>
          </w:p>
        </w:tc>
      </w:tr>
      <w:tr w:rsidR="00B132AC" w:rsidRPr="004A76DA" w14:paraId="5B96244F" w14:textId="77777777" w:rsidTr="003027A9">
        <w:tc>
          <w:tcPr>
            <w:tcW w:w="1456" w:type="dxa"/>
            <w:shd w:val="clear" w:color="auto" w:fill="auto"/>
          </w:tcPr>
          <w:p w14:paraId="066E9B4B"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错误提示</w:t>
            </w:r>
          </w:p>
        </w:tc>
        <w:tc>
          <w:tcPr>
            <w:tcW w:w="6840" w:type="dxa"/>
            <w:shd w:val="clear" w:color="auto" w:fill="auto"/>
          </w:tcPr>
          <w:p w14:paraId="5C484544" w14:textId="77777777" w:rsidR="00B132AC" w:rsidRPr="004A76DA" w:rsidRDefault="00B132AC" w:rsidP="003027A9">
            <w:pPr>
              <w:rPr>
                <w:rFonts w:ascii="宋体" w:eastAsia="宋体" w:hAnsi="宋体" w:cs="FangSong_GB2312-Identity-H"/>
                <w:sz w:val="24"/>
                <w:szCs w:val="24"/>
              </w:rPr>
            </w:pPr>
            <w:r w:rsidRPr="004A76DA">
              <w:rPr>
                <w:rFonts w:ascii="宋体" w:eastAsia="宋体" w:hAnsi="宋体" w:cs="FangSong_GB2312-Identity-H" w:hint="eastAsia"/>
                <w:sz w:val="24"/>
                <w:szCs w:val="28"/>
              </w:rPr>
              <w:t>课题中包含大量的实时错误提示，包括文字提示、语音提示、屏幕闪红等内容。帮助学员及时纠正违规操作和错误动作；</w:t>
            </w:r>
          </w:p>
        </w:tc>
      </w:tr>
      <w:tr w:rsidR="00B132AC" w:rsidRPr="004A76DA" w14:paraId="1F12050A" w14:textId="77777777" w:rsidTr="003027A9">
        <w:tc>
          <w:tcPr>
            <w:tcW w:w="1456" w:type="dxa"/>
            <w:shd w:val="clear" w:color="auto" w:fill="auto"/>
          </w:tcPr>
          <w:p w14:paraId="29FBC60A"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理论学习模式</w:t>
            </w:r>
          </w:p>
        </w:tc>
        <w:tc>
          <w:tcPr>
            <w:tcW w:w="6840" w:type="dxa"/>
            <w:shd w:val="clear" w:color="auto" w:fill="auto"/>
          </w:tcPr>
          <w:p w14:paraId="3AE93138"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实现书面及视频学习功能，内容包括真机结构、使用、维护、维修等。</w:t>
            </w:r>
          </w:p>
        </w:tc>
      </w:tr>
      <w:tr w:rsidR="00B132AC" w:rsidRPr="004A76DA" w14:paraId="678F7AE4" w14:textId="77777777" w:rsidTr="003027A9">
        <w:tc>
          <w:tcPr>
            <w:tcW w:w="1456" w:type="dxa"/>
            <w:shd w:val="clear" w:color="auto" w:fill="auto"/>
          </w:tcPr>
          <w:p w14:paraId="1158265B"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理论考核模式</w:t>
            </w:r>
          </w:p>
        </w:tc>
        <w:tc>
          <w:tcPr>
            <w:tcW w:w="6840" w:type="dxa"/>
            <w:shd w:val="clear" w:color="auto" w:fill="auto"/>
          </w:tcPr>
          <w:p w14:paraId="7DC41CBD"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具备理论试题标准化考核，客户可自行添加考题，实现随机出题、自动评判、自动打分功能。</w:t>
            </w:r>
          </w:p>
        </w:tc>
      </w:tr>
      <w:tr w:rsidR="00B132AC" w:rsidRPr="004A76DA" w14:paraId="10FE96F4" w14:textId="77777777" w:rsidTr="003027A9">
        <w:tc>
          <w:tcPr>
            <w:tcW w:w="1456" w:type="dxa"/>
            <w:shd w:val="clear" w:color="auto" w:fill="auto"/>
          </w:tcPr>
          <w:p w14:paraId="066A5CF7"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视频教学</w:t>
            </w:r>
          </w:p>
        </w:tc>
        <w:tc>
          <w:tcPr>
            <w:tcW w:w="6840" w:type="dxa"/>
            <w:shd w:val="clear" w:color="auto" w:fill="auto"/>
          </w:tcPr>
          <w:p w14:paraId="397D24E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仿宋" w:hint="eastAsia"/>
                <w:sz w:val="24"/>
                <w:szCs w:val="24"/>
              </w:rPr>
              <w:t>主要实现对某型履带式推土机实机操作视频展示，实现对实机驾驶、实机操作、实机作业等交互操作的认知，并配合语音、文字介绍。</w:t>
            </w:r>
          </w:p>
        </w:tc>
      </w:tr>
      <w:tr w:rsidR="00B132AC" w:rsidRPr="004A76DA" w14:paraId="7A3BB973" w14:textId="77777777" w:rsidTr="003027A9">
        <w:tc>
          <w:tcPr>
            <w:tcW w:w="1456" w:type="dxa"/>
            <w:shd w:val="clear" w:color="auto" w:fill="auto"/>
          </w:tcPr>
          <w:p w14:paraId="11F1D5FA"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资料查阅</w:t>
            </w:r>
          </w:p>
        </w:tc>
        <w:tc>
          <w:tcPr>
            <w:tcW w:w="6840" w:type="dxa"/>
            <w:shd w:val="clear" w:color="auto" w:fill="auto"/>
          </w:tcPr>
          <w:p w14:paraId="05AA884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仿宋" w:hint="eastAsia"/>
                <w:sz w:val="24"/>
                <w:szCs w:val="24"/>
              </w:rPr>
              <w:t>辅助学员对于真实装备的认知，可在实机驾驶、操作与作业之余，学习掌握维修保养和故障检修等的相关知识。</w:t>
            </w:r>
          </w:p>
        </w:tc>
      </w:tr>
      <w:tr w:rsidR="00B132AC" w:rsidRPr="004A76DA" w14:paraId="04FCD4DC" w14:textId="77777777" w:rsidTr="003027A9">
        <w:tc>
          <w:tcPr>
            <w:tcW w:w="1456" w:type="dxa"/>
            <w:shd w:val="clear" w:color="auto" w:fill="auto"/>
          </w:tcPr>
          <w:p w14:paraId="60467BEB"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端口对接</w:t>
            </w:r>
          </w:p>
        </w:tc>
        <w:tc>
          <w:tcPr>
            <w:tcW w:w="6840" w:type="dxa"/>
            <w:shd w:val="clear" w:color="auto" w:fill="auto"/>
          </w:tcPr>
          <w:p w14:paraId="0B0CCC0D"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仿宋" w:hint="eastAsia"/>
                <w:sz w:val="24"/>
                <w:szCs w:val="24"/>
              </w:rPr>
              <w:t>系统支持VR外设装备连接口，可进行沉浸式虚拟操作、虚拟协</w:t>
            </w:r>
            <w:r w:rsidRPr="004A76DA">
              <w:rPr>
                <w:rFonts w:ascii="宋体" w:eastAsia="宋体" w:hAnsi="宋体" w:cs="仿宋" w:hint="eastAsia"/>
                <w:sz w:val="24"/>
                <w:szCs w:val="24"/>
              </w:rPr>
              <w:lastRenderedPageBreak/>
              <w:t>同等训练课目，能够满足单机和联网协同等多种训练。系统预留其它软件接口，可对接如拆装、检修等后续模拟软件的兼容及合并等功能。</w:t>
            </w:r>
          </w:p>
        </w:tc>
      </w:tr>
      <w:tr w:rsidR="00B132AC" w:rsidRPr="004A76DA" w14:paraId="7F2899F4" w14:textId="77777777" w:rsidTr="003027A9">
        <w:tc>
          <w:tcPr>
            <w:tcW w:w="1456" w:type="dxa"/>
            <w:shd w:val="clear" w:color="auto" w:fill="auto"/>
          </w:tcPr>
          <w:p w14:paraId="727EAFFF"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lastRenderedPageBreak/>
              <w:t>训练课题</w:t>
            </w:r>
          </w:p>
        </w:tc>
        <w:tc>
          <w:tcPr>
            <w:tcW w:w="6840" w:type="dxa"/>
            <w:shd w:val="clear" w:color="auto" w:fill="auto"/>
          </w:tcPr>
          <w:p w14:paraId="0132ACB2" w14:textId="77777777" w:rsidR="00B132AC" w:rsidRPr="004A76DA" w:rsidRDefault="00B132AC" w:rsidP="003027A9">
            <w:pPr>
              <w:jc w:val="left"/>
              <w:rPr>
                <w:rFonts w:ascii="宋体" w:eastAsia="宋体" w:hAnsi="宋体"/>
                <w:bCs/>
                <w:sz w:val="24"/>
                <w:szCs w:val="28"/>
              </w:rPr>
            </w:pPr>
            <w:r w:rsidRPr="004A76DA">
              <w:rPr>
                <w:rFonts w:ascii="宋体" w:eastAsia="宋体" w:hAnsi="宋体" w:cs="FangSong_GB2312-Identity-H"/>
                <w:sz w:val="24"/>
                <w:szCs w:val="28"/>
              </w:rPr>
              <w:t>1）</w:t>
            </w:r>
            <w:r w:rsidRPr="004A76DA">
              <w:rPr>
                <w:rFonts w:ascii="宋体" w:eastAsia="宋体" w:hAnsi="宋体" w:cs="FangSong_GB2312-Identity-H" w:hint="eastAsia"/>
                <w:sz w:val="24"/>
                <w:szCs w:val="28"/>
              </w:rPr>
              <w:t>.</w:t>
            </w:r>
            <w:r w:rsidRPr="004A76DA">
              <w:rPr>
                <w:rFonts w:ascii="宋体" w:eastAsia="宋体" w:hAnsi="宋体"/>
                <w:bCs/>
                <w:sz w:val="24"/>
                <w:szCs w:val="28"/>
              </w:rPr>
              <w:t>基础训练模式：满足设备基础规范操作的要求，可实现矿坑现场、</w:t>
            </w:r>
            <w:proofErr w:type="gramStart"/>
            <w:r w:rsidRPr="004A76DA">
              <w:rPr>
                <w:rFonts w:ascii="宋体" w:eastAsia="宋体" w:hAnsi="宋体"/>
                <w:bCs/>
                <w:sz w:val="24"/>
                <w:szCs w:val="28"/>
              </w:rPr>
              <w:t>启机步骤</w:t>
            </w:r>
            <w:proofErr w:type="gramEnd"/>
            <w:r w:rsidRPr="004A76DA">
              <w:rPr>
                <w:rFonts w:ascii="宋体" w:eastAsia="宋体" w:hAnsi="宋体"/>
                <w:bCs/>
                <w:sz w:val="24"/>
                <w:szCs w:val="28"/>
              </w:rPr>
              <w:t>、行驶停放、移车、倒车、调头、会车、让车、开车前检查、起步及运行、规定操作、入库、停车、收工操作；与挖掘机配合装车（正向和反向）、排土作业等。</w:t>
            </w:r>
          </w:p>
          <w:p w14:paraId="1017E13D" w14:textId="77777777" w:rsidR="00B132AC" w:rsidRPr="004A76DA" w:rsidRDefault="00B132AC" w:rsidP="003027A9">
            <w:pPr>
              <w:jc w:val="left"/>
              <w:rPr>
                <w:rFonts w:ascii="宋体" w:eastAsia="宋体" w:hAnsi="宋体"/>
                <w:bCs/>
                <w:sz w:val="24"/>
                <w:szCs w:val="28"/>
              </w:rPr>
            </w:pPr>
            <w:r w:rsidRPr="004A76DA">
              <w:rPr>
                <w:rFonts w:ascii="宋体" w:eastAsia="宋体" w:hAnsi="宋体" w:cs="FangSong_GB2312-Identity-H" w:hint="eastAsia"/>
                <w:sz w:val="24"/>
                <w:szCs w:val="28"/>
              </w:rPr>
              <w:t>2</w:t>
            </w:r>
            <w:r w:rsidRPr="004A76DA">
              <w:rPr>
                <w:rFonts w:ascii="宋体" w:eastAsia="宋体" w:hAnsi="宋体" w:cs="FangSong_GB2312-Identity-H"/>
                <w:sz w:val="24"/>
                <w:szCs w:val="28"/>
              </w:rPr>
              <w:t>）</w:t>
            </w:r>
            <w:r w:rsidRPr="004A76DA">
              <w:rPr>
                <w:rFonts w:ascii="宋体" w:eastAsia="宋体" w:hAnsi="宋体" w:cs="FangSong_GB2312-Identity-H" w:hint="eastAsia"/>
                <w:sz w:val="24"/>
                <w:szCs w:val="28"/>
              </w:rPr>
              <w:t>.</w:t>
            </w:r>
            <w:r w:rsidRPr="004A76DA">
              <w:rPr>
                <w:rFonts w:ascii="宋体" w:eastAsia="宋体" w:hAnsi="宋体"/>
                <w:bCs/>
                <w:sz w:val="24"/>
                <w:szCs w:val="28"/>
              </w:rPr>
              <w:t>考核操作模式：满足符合国家最新考核标准的规范要求；</w:t>
            </w:r>
          </w:p>
        </w:tc>
      </w:tr>
      <w:tr w:rsidR="00B132AC" w:rsidRPr="004A76DA" w14:paraId="35D78734" w14:textId="77777777" w:rsidTr="003027A9">
        <w:tc>
          <w:tcPr>
            <w:tcW w:w="1456" w:type="dxa"/>
            <w:shd w:val="clear" w:color="auto" w:fill="auto"/>
          </w:tcPr>
          <w:p w14:paraId="53A72535"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训练环境设置</w:t>
            </w:r>
          </w:p>
        </w:tc>
        <w:tc>
          <w:tcPr>
            <w:tcW w:w="6840" w:type="dxa"/>
            <w:shd w:val="clear" w:color="auto" w:fill="auto"/>
          </w:tcPr>
          <w:p w14:paraId="4E4B325A" w14:textId="77777777" w:rsidR="00B132AC" w:rsidRPr="004A76DA" w:rsidRDefault="00B132AC" w:rsidP="003027A9">
            <w:pPr>
              <w:jc w:val="left"/>
              <w:rPr>
                <w:rFonts w:ascii="宋体" w:eastAsia="宋体" w:hAnsi="宋体" w:cs="FangSong_GB2312-Identity-H"/>
                <w:sz w:val="24"/>
                <w:szCs w:val="28"/>
              </w:rPr>
            </w:pPr>
            <w:r w:rsidRPr="004A76DA">
              <w:rPr>
                <w:rFonts w:ascii="宋体" w:eastAsia="宋体" w:hAnsi="宋体" w:hint="eastAsia"/>
                <w:sz w:val="24"/>
                <w:szCs w:val="24"/>
              </w:rPr>
              <w:t>模拟训练及考核作业模拟天气的选择，天气的选择包括晴天、雨天、雪天、大风、大雾，模拟时间</w:t>
            </w:r>
            <w:proofErr w:type="gramStart"/>
            <w:r w:rsidRPr="004A76DA">
              <w:rPr>
                <w:rFonts w:ascii="宋体" w:eastAsia="宋体" w:hAnsi="宋体" w:hint="eastAsia"/>
                <w:sz w:val="24"/>
                <w:szCs w:val="24"/>
              </w:rPr>
              <w:t>段选择</w:t>
            </w:r>
            <w:proofErr w:type="gramEnd"/>
            <w:r w:rsidRPr="004A76DA">
              <w:rPr>
                <w:rFonts w:ascii="宋体" w:eastAsia="宋体" w:hAnsi="宋体" w:hint="eastAsia"/>
                <w:sz w:val="24"/>
                <w:szCs w:val="24"/>
              </w:rPr>
              <w:t>包括早晨、中午、傍晚、夜间；</w:t>
            </w:r>
          </w:p>
        </w:tc>
      </w:tr>
      <w:tr w:rsidR="00B132AC" w:rsidRPr="004A76DA" w14:paraId="1F9F6DB6" w14:textId="77777777" w:rsidTr="003027A9">
        <w:tc>
          <w:tcPr>
            <w:tcW w:w="8296" w:type="dxa"/>
            <w:gridSpan w:val="2"/>
            <w:shd w:val="clear" w:color="auto" w:fill="auto"/>
          </w:tcPr>
          <w:p w14:paraId="286AADEF" w14:textId="77777777" w:rsidR="00B132AC" w:rsidRPr="004A76DA" w:rsidRDefault="00B132AC" w:rsidP="003027A9">
            <w:pPr>
              <w:ind w:left="503"/>
              <w:jc w:val="center"/>
              <w:rPr>
                <w:rFonts w:ascii="黑体" w:eastAsia="黑体" w:hAnsi="黑体" w:cs="FangSong_GB2312-Identity-H"/>
                <w:b/>
              </w:rPr>
            </w:pPr>
            <w:r w:rsidRPr="004A76DA">
              <w:rPr>
                <w:rFonts w:ascii="黑体" w:eastAsia="黑体" w:hAnsi="黑体" w:cs="FangSong_GB2312-Identity-H" w:hint="eastAsia"/>
                <w:b/>
                <w:sz w:val="28"/>
              </w:rPr>
              <w:t>硬件系统</w:t>
            </w:r>
          </w:p>
        </w:tc>
      </w:tr>
      <w:tr w:rsidR="00B132AC" w:rsidRPr="004A76DA" w14:paraId="49EDD282" w14:textId="77777777" w:rsidTr="003027A9">
        <w:tc>
          <w:tcPr>
            <w:tcW w:w="1456" w:type="dxa"/>
            <w:shd w:val="clear" w:color="auto" w:fill="auto"/>
          </w:tcPr>
          <w:p w14:paraId="4240A853" w14:textId="77777777" w:rsidR="00B132AC" w:rsidRPr="004A76DA" w:rsidRDefault="00B132AC" w:rsidP="003027A9">
            <w:pPr>
              <w:jc w:val="center"/>
              <w:rPr>
                <w:rFonts w:ascii="黑体" w:eastAsia="黑体" w:hAnsi="黑体" w:cs="Arial"/>
                <w:b/>
              </w:rPr>
            </w:pPr>
            <w:r w:rsidRPr="004A76DA">
              <w:rPr>
                <w:rFonts w:ascii="黑体" w:eastAsia="黑体" w:hAnsi="黑体" w:cs="Arial" w:hint="eastAsia"/>
                <w:b/>
              </w:rPr>
              <w:t>名称</w:t>
            </w:r>
          </w:p>
        </w:tc>
        <w:tc>
          <w:tcPr>
            <w:tcW w:w="6840" w:type="dxa"/>
            <w:shd w:val="clear" w:color="auto" w:fill="auto"/>
          </w:tcPr>
          <w:p w14:paraId="45863D63" w14:textId="77777777" w:rsidR="00B132AC" w:rsidRPr="004A76DA" w:rsidRDefault="00B132AC" w:rsidP="003027A9">
            <w:pPr>
              <w:jc w:val="center"/>
              <w:rPr>
                <w:rFonts w:ascii="黑体" w:eastAsia="黑体" w:hAnsi="黑体" w:cs="Arial"/>
                <w:b/>
              </w:rPr>
            </w:pPr>
            <w:r w:rsidRPr="004A76DA">
              <w:rPr>
                <w:rFonts w:ascii="黑体" w:eastAsia="黑体" w:hAnsi="黑体" w:cs="Arial" w:hint="eastAsia"/>
                <w:b/>
              </w:rPr>
              <w:t>规格参数</w:t>
            </w:r>
          </w:p>
        </w:tc>
      </w:tr>
      <w:tr w:rsidR="00B132AC" w:rsidRPr="004A76DA" w14:paraId="5DF31697" w14:textId="77777777" w:rsidTr="003027A9">
        <w:tc>
          <w:tcPr>
            <w:tcW w:w="1456" w:type="dxa"/>
            <w:shd w:val="clear" w:color="auto" w:fill="auto"/>
          </w:tcPr>
          <w:p w14:paraId="43B1B35F"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显示系统</w:t>
            </w:r>
          </w:p>
        </w:tc>
        <w:tc>
          <w:tcPr>
            <w:tcW w:w="6840" w:type="dxa"/>
            <w:shd w:val="clear" w:color="auto" w:fill="auto"/>
          </w:tcPr>
          <w:p w14:paraId="133B1DC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一台50</w:t>
            </w:r>
            <w:proofErr w:type="gramStart"/>
            <w:r w:rsidRPr="004A76DA">
              <w:rPr>
                <w:rFonts w:ascii="宋体" w:eastAsia="宋体" w:hAnsi="宋体" w:cs="FangSong_GB2312-Identity-H" w:hint="eastAsia"/>
                <w:sz w:val="24"/>
                <w:szCs w:val="28"/>
              </w:rPr>
              <w:t>吋品牌</w:t>
            </w:r>
            <w:proofErr w:type="gramEnd"/>
            <w:r w:rsidRPr="004A76DA">
              <w:rPr>
                <w:rFonts w:ascii="宋体" w:eastAsia="宋体" w:hAnsi="宋体" w:cs="FangSong_GB2312-Identity-H" w:hint="eastAsia"/>
                <w:sz w:val="24"/>
                <w:szCs w:val="28"/>
              </w:rPr>
              <w:t>液晶显示器，分辨率1</w:t>
            </w:r>
            <w:r w:rsidRPr="004A76DA">
              <w:rPr>
                <w:rFonts w:ascii="宋体" w:eastAsia="宋体" w:hAnsi="宋体" w:cs="FangSong_GB2312-Identity-H"/>
                <w:sz w:val="24"/>
                <w:szCs w:val="28"/>
              </w:rPr>
              <w:t>920</w:t>
            </w:r>
            <w:r w:rsidRPr="004A76DA">
              <w:rPr>
                <w:rFonts w:ascii="宋体" w:eastAsia="宋体" w:hAnsi="宋体" w:cs="FangSong_GB2312-Identity-H" w:hint="eastAsia"/>
                <w:sz w:val="24"/>
                <w:szCs w:val="28"/>
              </w:rPr>
              <w:t>*</w:t>
            </w:r>
            <w:r w:rsidRPr="004A76DA">
              <w:rPr>
                <w:rFonts w:ascii="宋体" w:eastAsia="宋体" w:hAnsi="宋体" w:cs="FangSong_GB2312-Identity-H"/>
                <w:sz w:val="24"/>
                <w:szCs w:val="28"/>
              </w:rPr>
              <w:t>1080</w:t>
            </w:r>
            <w:r w:rsidRPr="004A76DA">
              <w:rPr>
                <w:rFonts w:ascii="宋体" w:eastAsia="宋体" w:hAnsi="宋体" w:cs="FangSong_GB2312-Identity-H" w:hint="eastAsia"/>
                <w:sz w:val="24"/>
                <w:szCs w:val="28"/>
              </w:rPr>
              <w:t>。</w:t>
            </w:r>
          </w:p>
        </w:tc>
      </w:tr>
      <w:tr w:rsidR="00B132AC" w:rsidRPr="004A76DA" w14:paraId="1435CAC4" w14:textId="77777777" w:rsidTr="003027A9">
        <w:tc>
          <w:tcPr>
            <w:tcW w:w="1456" w:type="dxa"/>
            <w:shd w:val="clear" w:color="auto" w:fill="auto"/>
          </w:tcPr>
          <w:p w14:paraId="51B685E2"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计算机</w:t>
            </w:r>
          </w:p>
        </w:tc>
        <w:tc>
          <w:tcPr>
            <w:tcW w:w="6840" w:type="dxa"/>
            <w:shd w:val="clear" w:color="auto" w:fill="auto"/>
          </w:tcPr>
          <w:p w14:paraId="623AFF93"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满足软件使用</w:t>
            </w:r>
          </w:p>
          <w:p w14:paraId="0C6B8764" w14:textId="77777777" w:rsidR="00B132AC" w:rsidRPr="004A76DA" w:rsidRDefault="00B132AC" w:rsidP="003027A9">
            <w:pPr>
              <w:rPr>
                <w:rFonts w:ascii="宋体" w:eastAsia="宋体" w:hAnsi="宋体" w:cs="FangSong_GB2312-Identity-H"/>
                <w:sz w:val="24"/>
                <w:szCs w:val="28"/>
              </w:rPr>
            </w:pPr>
          </w:p>
        </w:tc>
      </w:tr>
      <w:tr w:rsidR="00B132AC" w:rsidRPr="004A76DA" w14:paraId="13738CF7" w14:textId="77777777" w:rsidTr="003027A9">
        <w:tc>
          <w:tcPr>
            <w:tcW w:w="1456" w:type="dxa"/>
            <w:shd w:val="clear" w:color="auto" w:fill="auto"/>
          </w:tcPr>
          <w:p w14:paraId="6EB086F5"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座椅</w:t>
            </w:r>
          </w:p>
        </w:tc>
        <w:tc>
          <w:tcPr>
            <w:tcW w:w="6840" w:type="dxa"/>
            <w:shd w:val="clear" w:color="auto" w:fill="auto"/>
          </w:tcPr>
          <w:p w14:paraId="05366955"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工程机械专用，可前后调节，可调节靠背角度</w:t>
            </w:r>
          </w:p>
        </w:tc>
      </w:tr>
      <w:tr w:rsidR="00B132AC" w:rsidRPr="004A76DA" w14:paraId="70BC27AA" w14:textId="77777777" w:rsidTr="003027A9">
        <w:tc>
          <w:tcPr>
            <w:tcW w:w="1456" w:type="dxa"/>
            <w:shd w:val="clear" w:color="auto" w:fill="auto"/>
          </w:tcPr>
          <w:p w14:paraId="52F3A437"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高集成数据电路板</w:t>
            </w:r>
          </w:p>
        </w:tc>
        <w:tc>
          <w:tcPr>
            <w:tcW w:w="6840" w:type="dxa"/>
            <w:shd w:val="clear" w:color="auto" w:fill="auto"/>
          </w:tcPr>
          <w:p w14:paraId="67EFAC91"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hint="eastAsia"/>
                <w:sz w:val="24"/>
                <w:szCs w:val="24"/>
              </w:rPr>
              <w:t>电源电压5V，工作电流&lt;30没A，USB接口，静态电压50%Vcc，7.5mV/mT~20mV/</w:t>
            </w:r>
            <w:proofErr w:type="spellStart"/>
            <w:r w:rsidRPr="004A76DA">
              <w:rPr>
                <w:rFonts w:ascii="宋体" w:eastAsia="宋体" w:hAnsi="宋体" w:hint="eastAsia"/>
                <w:sz w:val="24"/>
                <w:szCs w:val="24"/>
              </w:rPr>
              <w:t>mT</w:t>
            </w:r>
            <w:proofErr w:type="spellEnd"/>
            <w:r w:rsidRPr="004A76DA">
              <w:rPr>
                <w:rFonts w:ascii="宋体" w:eastAsia="宋体" w:hAnsi="宋体" w:hint="eastAsia"/>
                <w:sz w:val="24"/>
                <w:szCs w:val="24"/>
              </w:rPr>
              <w:t>灵敏度，输出电压低端&lt;1.0V，输出电压高端&gt;4.2V。采用霍尔集成电路传感器，该传感器采用半导体集成技术制造</w:t>
            </w:r>
            <w:proofErr w:type="gramStart"/>
            <w:r w:rsidRPr="004A76DA">
              <w:rPr>
                <w:rFonts w:ascii="宋体" w:eastAsia="宋体" w:hAnsi="宋体" w:hint="eastAsia"/>
                <w:sz w:val="24"/>
                <w:szCs w:val="24"/>
              </w:rPr>
              <w:t>的磁敏电路</w:t>
            </w:r>
            <w:proofErr w:type="gramEnd"/>
            <w:r w:rsidRPr="004A76DA">
              <w:rPr>
                <w:rFonts w:ascii="宋体" w:eastAsia="宋体" w:hAnsi="宋体" w:hint="eastAsia"/>
                <w:sz w:val="24"/>
                <w:szCs w:val="24"/>
              </w:rPr>
              <w:t>，由电压调整器、霍尔电压发生器、差分放大器、史密特触发器，温度补偿电路和集电极开路的输出级组成</w:t>
            </w:r>
            <w:proofErr w:type="gramStart"/>
            <w:r w:rsidRPr="004A76DA">
              <w:rPr>
                <w:rFonts w:ascii="宋体" w:eastAsia="宋体" w:hAnsi="宋体" w:hint="eastAsia"/>
                <w:sz w:val="24"/>
                <w:szCs w:val="24"/>
              </w:rPr>
              <w:t>的磁敏传感</w:t>
            </w:r>
            <w:proofErr w:type="gramEnd"/>
            <w:r w:rsidRPr="004A76DA">
              <w:rPr>
                <w:rFonts w:ascii="宋体" w:eastAsia="宋体" w:hAnsi="宋体" w:hint="eastAsia"/>
                <w:sz w:val="24"/>
                <w:szCs w:val="24"/>
              </w:rPr>
              <w:t>电路，其输入为磁感应强度，输出是一个数字电压讯号。</w:t>
            </w:r>
          </w:p>
        </w:tc>
      </w:tr>
      <w:tr w:rsidR="00B132AC" w:rsidRPr="004A76DA" w14:paraId="3EAC5CC7" w14:textId="77777777" w:rsidTr="003027A9">
        <w:tc>
          <w:tcPr>
            <w:tcW w:w="1456" w:type="dxa"/>
            <w:shd w:val="clear" w:color="auto" w:fill="auto"/>
          </w:tcPr>
          <w:p w14:paraId="7D4AA1A9"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操纵总成</w:t>
            </w:r>
          </w:p>
        </w:tc>
        <w:tc>
          <w:tcPr>
            <w:tcW w:w="6840" w:type="dxa"/>
            <w:shd w:val="clear" w:color="auto" w:fill="auto"/>
          </w:tcPr>
          <w:p w14:paraId="3328C8C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按照人机工程学原理设计，调整方便，所有的开关、操作手柄和脚踏等都触手可及，保证操作舒适性，可极大提高学习效率。</w:t>
            </w:r>
          </w:p>
        </w:tc>
      </w:tr>
      <w:tr w:rsidR="00B132AC" w:rsidRPr="004A76DA" w14:paraId="5A28FC82" w14:textId="77777777" w:rsidTr="003027A9">
        <w:tc>
          <w:tcPr>
            <w:tcW w:w="1456" w:type="dxa"/>
            <w:shd w:val="clear" w:color="auto" w:fill="auto"/>
          </w:tcPr>
          <w:p w14:paraId="7570253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装备外观</w:t>
            </w:r>
          </w:p>
        </w:tc>
        <w:tc>
          <w:tcPr>
            <w:tcW w:w="6840" w:type="dxa"/>
            <w:shd w:val="clear" w:color="auto" w:fill="auto"/>
          </w:tcPr>
          <w:p w14:paraId="6A51AB64"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外观工业设计，造型独特，扎实沉稳。整体采用1</w:t>
            </w:r>
            <w:r w:rsidRPr="004A76DA">
              <w:rPr>
                <w:rFonts w:ascii="宋体" w:eastAsia="宋体" w:hAnsi="宋体" w:cs="FangSong_GB2312-Identity-H"/>
                <w:sz w:val="24"/>
                <w:szCs w:val="28"/>
              </w:rPr>
              <w:t>.5MM</w:t>
            </w:r>
            <w:r w:rsidRPr="004A76DA">
              <w:rPr>
                <w:rFonts w:ascii="宋体" w:eastAsia="宋体" w:hAnsi="宋体" w:cs="FangSong_GB2312-Identity-H" w:hint="eastAsia"/>
                <w:sz w:val="24"/>
                <w:szCs w:val="28"/>
              </w:rPr>
              <w:t>冷轧钢板制作，坚固耐用。</w:t>
            </w:r>
          </w:p>
        </w:tc>
      </w:tr>
      <w:tr w:rsidR="00B132AC" w:rsidRPr="004A76DA" w14:paraId="722B5162" w14:textId="77777777" w:rsidTr="003027A9">
        <w:tc>
          <w:tcPr>
            <w:tcW w:w="1456" w:type="dxa"/>
            <w:shd w:val="clear" w:color="auto" w:fill="auto"/>
          </w:tcPr>
          <w:p w14:paraId="716BF79E"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尺寸</w:t>
            </w:r>
          </w:p>
        </w:tc>
        <w:tc>
          <w:tcPr>
            <w:tcW w:w="6840" w:type="dxa"/>
            <w:shd w:val="clear" w:color="auto" w:fill="auto"/>
          </w:tcPr>
          <w:p w14:paraId="560753EB"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约为：长1</w:t>
            </w:r>
            <w:r w:rsidRPr="004A76DA">
              <w:rPr>
                <w:rFonts w:ascii="宋体" w:eastAsia="宋体" w:hAnsi="宋体" w:cs="FangSong_GB2312-Identity-H"/>
                <w:sz w:val="24"/>
                <w:szCs w:val="28"/>
              </w:rPr>
              <w:t>950MM</w:t>
            </w:r>
            <w:r w:rsidRPr="004A76DA">
              <w:rPr>
                <w:rFonts w:ascii="宋体" w:eastAsia="宋体" w:hAnsi="宋体" w:cs="FangSong_GB2312-Identity-H" w:hint="eastAsia"/>
                <w:sz w:val="24"/>
                <w:szCs w:val="28"/>
              </w:rPr>
              <w:t>宽1</w:t>
            </w:r>
            <w:r w:rsidRPr="004A76DA">
              <w:rPr>
                <w:rFonts w:ascii="宋体" w:eastAsia="宋体" w:hAnsi="宋体" w:cs="FangSong_GB2312-Identity-H"/>
                <w:sz w:val="24"/>
                <w:szCs w:val="28"/>
              </w:rPr>
              <w:t>500MM</w:t>
            </w:r>
            <w:r w:rsidRPr="004A76DA">
              <w:rPr>
                <w:rFonts w:ascii="宋体" w:eastAsia="宋体" w:hAnsi="宋体" w:cs="FangSong_GB2312-Identity-H" w:hint="eastAsia"/>
                <w:sz w:val="24"/>
                <w:szCs w:val="28"/>
              </w:rPr>
              <w:t>高1</w:t>
            </w:r>
            <w:r w:rsidRPr="004A76DA">
              <w:rPr>
                <w:rFonts w:ascii="宋体" w:eastAsia="宋体" w:hAnsi="宋体" w:cs="FangSong_GB2312-Identity-H"/>
                <w:sz w:val="24"/>
                <w:szCs w:val="28"/>
              </w:rPr>
              <w:t>750MM</w:t>
            </w:r>
            <w:r w:rsidRPr="004A76DA">
              <w:rPr>
                <w:rFonts w:ascii="宋体" w:eastAsia="宋体" w:hAnsi="宋体" w:cs="FangSong_GB2312-Identity-H" w:hint="eastAsia"/>
                <w:sz w:val="24"/>
                <w:szCs w:val="28"/>
              </w:rPr>
              <w:t>。</w:t>
            </w:r>
          </w:p>
        </w:tc>
      </w:tr>
      <w:tr w:rsidR="00B132AC" w:rsidRPr="004A76DA" w14:paraId="05A08888" w14:textId="77777777" w:rsidTr="003027A9">
        <w:tc>
          <w:tcPr>
            <w:tcW w:w="1456" w:type="dxa"/>
            <w:shd w:val="clear" w:color="auto" w:fill="auto"/>
          </w:tcPr>
          <w:p w14:paraId="02DE15D7"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重量</w:t>
            </w:r>
          </w:p>
        </w:tc>
        <w:tc>
          <w:tcPr>
            <w:tcW w:w="6840" w:type="dxa"/>
            <w:shd w:val="clear" w:color="auto" w:fill="auto"/>
          </w:tcPr>
          <w:p w14:paraId="1CF888B0"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FangSong_GB2312-Identity-H" w:hint="eastAsia"/>
                <w:sz w:val="24"/>
                <w:szCs w:val="28"/>
              </w:rPr>
              <w:t>净重约为：2</w:t>
            </w:r>
            <w:r w:rsidRPr="004A76DA">
              <w:rPr>
                <w:rFonts w:ascii="宋体" w:eastAsia="宋体" w:hAnsi="宋体" w:cs="FangSong_GB2312-Identity-H"/>
                <w:sz w:val="24"/>
                <w:szCs w:val="28"/>
              </w:rPr>
              <w:t>50KG</w:t>
            </w:r>
            <w:r w:rsidRPr="004A76DA">
              <w:rPr>
                <w:rFonts w:ascii="宋体" w:eastAsia="宋体" w:hAnsi="宋体" w:cs="FangSong_GB2312-Identity-H" w:hint="eastAsia"/>
                <w:sz w:val="24"/>
                <w:szCs w:val="28"/>
              </w:rPr>
              <w:t>。</w:t>
            </w:r>
          </w:p>
        </w:tc>
      </w:tr>
      <w:tr w:rsidR="00B132AC" w:rsidRPr="004A76DA" w14:paraId="02B444AB" w14:textId="77777777" w:rsidTr="003027A9">
        <w:tc>
          <w:tcPr>
            <w:tcW w:w="1456" w:type="dxa"/>
            <w:shd w:val="clear" w:color="auto" w:fill="auto"/>
          </w:tcPr>
          <w:p w14:paraId="7AA2838C"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Arial" w:hint="eastAsia"/>
                <w:sz w:val="24"/>
                <w:szCs w:val="28"/>
              </w:rPr>
              <w:t>电压及功率</w:t>
            </w:r>
          </w:p>
        </w:tc>
        <w:tc>
          <w:tcPr>
            <w:tcW w:w="6840" w:type="dxa"/>
            <w:shd w:val="clear" w:color="auto" w:fill="auto"/>
          </w:tcPr>
          <w:p w14:paraId="479D9043" w14:textId="77777777" w:rsidR="00B132AC" w:rsidRPr="004A76DA" w:rsidRDefault="00B132AC" w:rsidP="003027A9">
            <w:pPr>
              <w:rPr>
                <w:rFonts w:ascii="宋体" w:eastAsia="宋体" w:hAnsi="宋体" w:cs="FangSong_GB2312-Identity-H"/>
                <w:sz w:val="24"/>
                <w:szCs w:val="28"/>
              </w:rPr>
            </w:pPr>
            <w:r w:rsidRPr="004A76DA">
              <w:rPr>
                <w:rFonts w:ascii="宋体" w:eastAsia="宋体" w:hAnsi="宋体" w:cs="Arial" w:hint="eastAsia"/>
                <w:sz w:val="24"/>
                <w:szCs w:val="28"/>
              </w:rPr>
              <w:t>电压：</w:t>
            </w:r>
            <w:r w:rsidRPr="004A76DA">
              <w:rPr>
                <w:rFonts w:ascii="宋体" w:eastAsia="宋体" w:hAnsi="宋体" w:cs="Arial"/>
                <w:sz w:val="24"/>
                <w:szCs w:val="28"/>
              </w:rPr>
              <w:t>AC</w:t>
            </w:r>
            <w:r w:rsidRPr="004A76DA">
              <w:rPr>
                <w:rFonts w:ascii="宋体" w:eastAsia="宋体" w:hAnsi="宋体" w:cs="Arial" w:hint="eastAsia"/>
                <w:sz w:val="24"/>
                <w:szCs w:val="28"/>
              </w:rPr>
              <w:t>220</w:t>
            </w:r>
            <w:r w:rsidRPr="004A76DA">
              <w:rPr>
                <w:rFonts w:ascii="宋体" w:eastAsia="宋体" w:hAnsi="宋体" w:cs="Arial"/>
                <w:sz w:val="24"/>
                <w:szCs w:val="28"/>
              </w:rPr>
              <w:t xml:space="preserve">V   </w:t>
            </w:r>
            <w:r w:rsidRPr="004A76DA">
              <w:rPr>
                <w:rFonts w:ascii="宋体" w:eastAsia="宋体" w:hAnsi="宋体" w:cs="Arial" w:hint="eastAsia"/>
                <w:sz w:val="24"/>
                <w:szCs w:val="28"/>
              </w:rPr>
              <w:t>功率：约3</w:t>
            </w:r>
            <w:r w:rsidRPr="004A76DA">
              <w:rPr>
                <w:rFonts w:ascii="宋体" w:eastAsia="宋体" w:hAnsi="宋体" w:cs="Arial"/>
                <w:sz w:val="24"/>
                <w:szCs w:val="28"/>
              </w:rPr>
              <w:t>00W</w:t>
            </w:r>
          </w:p>
        </w:tc>
      </w:tr>
      <w:tr w:rsidR="00B132AC" w:rsidRPr="004A76DA" w14:paraId="2BF5341D" w14:textId="77777777" w:rsidTr="003027A9">
        <w:tc>
          <w:tcPr>
            <w:tcW w:w="1456" w:type="dxa"/>
            <w:tcBorders>
              <w:top w:val="single" w:sz="4" w:space="0" w:color="auto"/>
              <w:left w:val="single" w:sz="4" w:space="0" w:color="auto"/>
              <w:bottom w:val="single" w:sz="4" w:space="0" w:color="auto"/>
              <w:right w:val="single" w:sz="4" w:space="0" w:color="auto"/>
            </w:tcBorders>
            <w:shd w:val="clear" w:color="auto" w:fill="auto"/>
          </w:tcPr>
          <w:p w14:paraId="58BAFDEE"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电气线路电压</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8AC7AF1"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电源电压：5</w:t>
            </w:r>
            <w:r w:rsidRPr="004A76DA">
              <w:rPr>
                <w:rFonts w:ascii="宋体" w:eastAsia="宋体" w:hAnsi="宋体" w:cs="Arial"/>
                <w:sz w:val="24"/>
                <w:szCs w:val="28"/>
              </w:rPr>
              <w:t>V</w:t>
            </w:r>
            <w:r w:rsidRPr="004A76DA">
              <w:rPr>
                <w:rFonts w:ascii="宋体" w:eastAsia="宋体" w:hAnsi="宋体" w:cs="Arial" w:hint="eastAsia"/>
                <w:sz w:val="24"/>
                <w:szCs w:val="28"/>
              </w:rPr>
              <w:t>、静态电压：50%</w:t>
            </w:r>
            <w:r w:rsidRPr="004A76DA">
              <w:rPr>
                <w:rFonts w:ascii="宋体" w:eastAsia="宋体" w:hAnsi="宋体" w:cs="Arial"/>
                <w:sz w:val="24"/>
                <w:szCs w:val="28"/>
              </w:rPr>
              <w:t>Vcc</w:t>
            </w:r>
            <w:r w:rsidRPr="004A76DA">
              <w:rPr>
                <w:rFonts w:ascii="宋体" w:eastAsia="宋体" w:hAnsi="宋体" w:cs="Arial" w:hint="eastAsia"/>
                <w:sz w:val="24"/>
                <w:szCs w:val="28"/>
              </w:rPr>
              <w:t>、输出电压低端：＜1.0</w:t>
            </w:r>
            <w:r w:rsidRPr="004A76DA">
              <w:rPr>
                <w:rFonts w:ascii="宋体" w:eastAsia="宋体" w:hAnsi="宋体" w:cs="Arial"/>
                <w:sz w:val="24"/>
                <w:szCs w:val="28"/>
              </w:rPr>
              <w:t>V</w:t>
            </w:r>
            <w:r w:rsidRPr="004A76DA">
              <w:rPr>
                <w:rFonts w:ascii="宋体" w:eastAsia="宋体" w:hAnsi="宋体" w:cs="Arial" w:hint="eastAsia"/>
                <w:sz w:val="24"/>
                <w:szCs w:val="28"/>
              </w:rPr>
              <w:t>、输出电压高端：＞4.2</w:t>
            </w:r>
            <w:r w:rsidRPr="004A76DA">
              <w:rPr>
                <w:rFonts w:ascii="宋体" w:eastAsia="宋体" w:hAnsi="宋体" w:cs="Arial"/>
                <w:sz w:val="24"/>
                <w:szCs w:val="28"/>
              </w:rPr>
              <w:t>V</w:t>
            </w:r>
            <w:r w:rsidRPr="004A76DA">
              <w:rPr>
                <w:rFonts w:ascii="宋体" w:eastAsia="宋体" w:hAnsi="宋体" w:cs="Arial" w:hint="eastAsia"/>
                <w:sz w:val="24"/>
                <w:szCs w:val="28"/>
              </w:rPr>
              <w:t>。</w:t>
            </w:r>
          </w:p>
        </w:tc>
      </w:tr>
      <w:tr w:rsidR="00B132AC" w:rsidRPr="004A76DA" w14:paraId="5810D10B" w14:textId="77777777" w:rsidTr="003027A9">
        <w:tc>
          <w:tcPr>
            <w:tcW w:w="1456" w:type="dxa"/>
            <w:tcBorders>
              <w:top w:val="single" w:sz="4" w:space="0" w:color="auto"/>
              <w:left w:val="single" w:sz="4" w:space="0" w:color="auto"/>
              <w:bottom w:val="single" w:sz="4" w:space="0" w:color="auto"/>
              <w:right w:val="single" w:sz="4" w:space="0" w:color="auto"/>
            </w:tcBorders>
            <w:shd w:val="clear" w:color="auto" w:fill="auto"/>
          </w:tcPr>
          <w:p w14:paraId="78DCF7BA"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工作及储存温度</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0188771"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-10℃至+45℃</w:t>
            </w:r>
          </w:p>
        </w:tc>
      </w:tr>
      <w:tr w:rsidR="00B132AC" w:rsidRPr="004A76DA" w14:paraId="0BA3975A" w14:textId="77777777" w:rsidTr="003027A9">
        <w:tc>
          <w:tcPr>
            <w:tcW w:w="1456" w:type="dxa"/>
            <w:tcBorders>
              <w:top w:val="single" w:sz="4" w:space="0" w:color="auto"/>
              <w:left w:val="single" w:sz="4" w:space="0" w:color="auto"/>
              <w:bottom w:val="single" w:sz="4" w:space="0" w:color="auto"/>
              <w:right w:val="single" w:sz="4" w:space="0" w:color="auto"/>
            </w:tcBorders>
            <w:shd w:val="clear" w:color="auto" w:fill="auto"/>
          </w:tcPr>
          <w:p w14:paraId="1830686B"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相对湿度</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422870C" w14:textId="77777777" w:rsidR="00B132AC" w:rsidRPr="004A76DA" w:rsidRDefault="00B132AC" w:rsidP="003027A9">
            <w:pPr>
              <w:rPr>
                <w:rFonts w:ascii="宋体" w:eastAsia="宋体" w:hAnsi="宋体" w:cs="Arial"/>
                <w:sz w:val="24"/>
                <w:szCs w:val="28"/>
              </w:rPr>
            </w:pPr>
            <w:r w:rsidRPr="004A76DA">
              <w:rPr>
                <w:rFonts w:ascii="宋体" w:eastAsia="宋体" w:hAnsi="宋体" w:cs="Arial" w:hint="eastAsia"/>
                <w:sz w:val="24"/>
                <w:szCs w:val="28"/>
              </w:rPr>
              <w:t>＜80%</w:t>
            </w:r>
          </w:p>
        </w:tc>
      </w:tr>
    </w:tbl>
    <w:p w14:paraId="64F22C3F" w14:textId="77777777" w:rsidR="002125DA" w:rsidRDefault="002125DA">
      <w:pPr>
        <w:rPr>
          <w:rFonts w:hint="eastAsia"/>
        </w:rPr>
      </w:pPr>
    </w:p>
    <w:sectPr w:rsidR="0021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BCAD" w14:textId="77777777" w:rsidR="00DC0E71" w:rsidRDefault="00DC0E71" w:rsidP="00B132AC">
      <w:r>
        <w:separator/>
      </w:r>
    </w:p>
  </w:endnote>
  <w:endnote w:type="continuationSeparator" w:id="0">
    <w:p w14:paraId="2B1E36E6" w14:textId="77777777" w:rsidR="00DC0E71" w:rsidRDefault="00DC0E71" w:rsidP="00B1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FangSong_GB2312-Identity-H">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FBBA" w14:textId="77777777" w:rsidR="00DC0E71" w:rsidRDefault="00DC0E71" w:rsidP="00B132AC">
      <w:r>
        <w:separator/>
      </w:r>
    </w:p>
  </w:footnote>
  <w:footnote w:type="continuationSeparator" w:id="0">
    <w:p w14:paraId="42BAA208" w14:textId="77777777" w:rsidR="00DC0E71" w:rsidRDefault="00DC0E71" w:rsidP="00B1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72672"/>
    <w:rsid w:val="00201F6C"/>
    <w:rsid w:val="002125DA"/>
    <w:rsid w:val="00972672"/>
    <w:rsid w:val="00B132AC"/>
    <w:rsid w:val="00BC4962"/>
    <w:rsid w:val="00DC0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B0A7"/>
  <w15:chartTrackingRefBased/>
  <w15:docId w15:val="{4F2D0FAB-708B-41FB-9D5A-74FCB5C7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2A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B132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B132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32AC"/>
    <w:rPr>
      <w:sz w:val="18"/>
      <w:szCs w:val="18"/>
    </w:rPr>
  </w:style>
  <w:style w:type="paragraph" w:styleId="a5">
    <w:name w:val="footer"/>
    <w:basedOn w:val="a"/>
    <w:link w:val="a6"/>
    <w:uiPriority w:val="99"/>
    <w:unhideWhenUsed/>
    <w:rsid w:val="00B132AC"/>
    <w:pPr>
      <w:tabs>
        <w:tab w:val="center" w:pos="4153"/>
        <w:tab w:val="right" w:pos="8306"/>
      </w:tabs>
      <w:snapToGrid w:val="0"/>
      <w:jc w:val="left"/>
    </w:pPr>
    <w:rPr>
      <w:sz w:val="18"/>
      <w:szCs w:val="18"/>
    </w:rPr>
  </w:style>
  <w:style w:type="character" w:customStyle="1" w:styleId="a6">
    <w:name w:val="页脚 字符"/>
    <w:basedOn w:val="a0"/>
    <w:link w:val="a5"/>
    <w:uiPriority w:val="99"/>
    <w:rsid w:val="00B132AC"/>
    <w:rPr>
      <w:sz w:val="18"/>
      <w:szCs w:val="18"/>
    </w:rPr>
  </w:style>
  <w:style w:type="character" w:customStyle="1" w:styleId="30">
    <w:name w:val="标题 3 字符"/>
    <w:basedOn w:val="a0"/>
    <w:link w:val="3"/>
    <w:uiPriority w:val="9"/>
    <w:rsid w:val="00B132AC"/>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2022-06-16T07:40:00Z</dcterms:created>
  <dcterms:modified xsi:type="dcterms:W3CDTF">2022-06-16T07:41:00Z</dcterms:modified>
</cp:coreProperties>
</file>